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8B" w:rsidRPr="00BD100A" w:rsidRDefault="003424C1" w:rsidP="00770AAE">
      <w:pPr>
        <w:snapToGrid w:val="0"/>
        <w:jc w:val="center"/>
        <w:rPr>
          <w:rFonts w:ascii="ＭＳ ゴシック" w:eastAsia="ＭＳ ゴシック" w:hAnsi="ＭＳ ゴシック"/>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240" behindDoc="0" locked="0" layoutInCell="1" allowOverlap="1">
                <wp:simplePos x="0" y="0"/>
                <wp:positionH relativeFrom="column">
                  <wp:posOffset>4981575</wp:posOffset>
                </wp:positionH>
                <wp:positionV relativeFrom="paragraph">
                  <wp:posOffset>-366395</wp:posOffset>
                </wp:positionV>
                <wp:extent cx="1293495" cy="3657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4C1" w:rsidRDefault="003424C1" w:rsidP="003424C1">
                            <w:pPr>
                              <w:rPr>
                                <w:rFonts w:ascii="ＭＳ ゴシック" w:eastAsia="ＭＳ ゴシック" w:hAnsi="ＭＳ ゴシック"/>
                                <w:sz w:val="28"/>
                              </w:rPr>
                            </w:pPr>
                            <w:r>
                              <w:rPr>
                                <w:rFonts w:ascii="ＭＳ ゴシック" w:eastAsia="ＭＳ ゴシック" w:hAnsi="ＭＳ ゴシック" w:hint="eastAsia"/>
                                <w:sz w:val="28"/>
                              </w:rPr>
                              <w:t>【様式１６</w:t>
                            </w:r>
                            <w:bookmarkStart w:id="0" w:name="_GoBack"/>
                            <w:bookmarkEnd w:id="0"/>
                            <w:r>
                              <w:rPr>
                                <w:rFonts w:ascii="ＭＳ ゴシック" w:eastAsia="ＭＳ ゴシック" w:hAnsi="ＭＳ ゴシック"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2.25pt;margin-top:-28.85pt;width:101.8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KP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" filled="f" stroked="f">
                <v:textbox inset="5.85pt,.7pt,5.85pt,.7pt">
                  <w:txbxContent>
                    <w:p w:rsidR="003424C1" w:rsidRDefault="003424C1" w:rsidP="003424C1">
                      <w:pPr>
                        <w:rPr>
                          <w:rFonts w:ascii="ＭＳ ゴシック" w:eastAsia="ＭＳ ゴシック" w:hAnsi="ＭＳ ゴシック"/>
                          <w:sz w:val="28"/>
                        </w:rPr>
                      </w:pPr>
                      <w:r>
                        <w:rPr>
                          <w:rFonts w:ascii="ＭＳ ゴシック" w:eastAsia="ＭＳ ゴシック" w:hAnsi="ＭＳ ゴシック" w:hint="eastAsia"/>
                          <w:sz w:val="28"/>
                        </w:rPr>
                        <w:t>【様式１６</w:t>
                      </w:r>
                      <w:bookmarkStart w:id="1" w:name="_GoBack"/>
                      <w:bookmarkEnd w:id="1"/>
                      <w:r>
                        <w:rPr>
                          <w:rFonts w:ascii="ＭＳ ゴシック" w:eastAsia="ＭＳ ゴシック" w:hAnsi="ＭＳ ゴシック" w:hint="eastAsia"/>
                          <w:sz w:val="28"/>
                        </w:rPr>
                        <w:t>】</w:t>
                      </w:r>
                    </w:p>
                  </w:txbxContent>
                </v:textbox>
              </v:shape>
            </w:pict>
          </mc:Fallback>
        </mc:AlternateContent>
      </w:r>
      <w:r w:rsidR="00FE04C7" w:rsidRPr="00BD100A">
        <w:rPr>
          <w:rFonts w:ascii="ＭＳ ゴシック" w:eastAsia="ＭＳ ゴシック" w:hAnsi="ＭＳ ゴシック" w:cs="ＭＳ ゴシック" w:hint="eastAsia"/>
        </w:rPr>
        <w:t>越谷市</w:t>
      </w:r>
      <w:r w:rsidR="00C6018B" w:rsidRPr="00BD100A">
        <w:rPr>
          <w:rFonts w:ascii="ＭＳ ゴシック" w:eastAsia="ＭＳ ゴシック" w:hAnsi="ＭＳ ゴシック" w:cs="ＭＳ ゴシック" w:hint="eastAsia"/>
        </w:rPr>
        <w:t>有料老人ホーム設置運営指導指針適合表</w:t>
      </w:r>
      <w:r w:rsidR="00F20064">
        <w:rPr>
          <w:rFonts w:ascii="ＭＳ ゴシック" w:eastAsia="ＭＳ ゴシック" w:hAnsi="ＭＳ ゴシック" w:cs="ＭＳ ゴシック" w:hint="eastAsia"/>
        </w:rPr>
        <w:t>（令和３</w:t>
      </w:r>
      <w:r w:rsidR="00770AAE" w:rsidRPr="00BD100A">
        <w:rPr>
          <w:rFonts w:ascii="ＭＳ ゴシック" w:eastAsia="ＭＳ ゴシック" w:hAnsi="ＭＳ ゴシック" w:cs="ＭＳ ゴシック" w:hint="eastAsia"/>
        </w:rPr>
        <w:t>年</w:t>
      </w:r>
      <w:r w:rsidR="00F20064">
        <w:rPr>
          <w:rFonts w:ascii="ＭＳ ゴシック" w:eastAsia="ＭＳ ゴシック" w:hAnsi="ＭＳ ゴシック" w:cs="ＭＳ ゴシック" w:hint="eastAsia"/>
        </w:rPr>
        <w:t>１０</w:t>
      </w:r>
      <w:r w:rsidR="00FE04C7" w:rsidRPr="00BD100A">
        <w:rPr>
          <w:rFonts w:ascii="ＭＳ ゴシック" w:eastAsia="ＭＳ ゴシック" w:hAnsi="ＭＳ ゴシック" w:cs="ＭＳ ゴシック" w:hint="eastAsia"/>
        </w:rPr>
        <w:t>月</w:t>
      </w:r>
      <w:r w:rsidR="00C27619" w:rsidRPr="00BD100A">
        <w:rPr>
          <w:rFonts w:ascii="ＭＳ ゴシック" w:eastAsia="ＭＳ ゴシック" w:hAnsi="ＭＳ ゴシック" w:cs="ＭＳ ゴシック" w:hint="eastAsia"/>
        </w:rPr>
        <w:t>改定</w:t>
      </w:r>
      <w:r w:rsidR="00770AAE" w:rsidRPr="00BD100A">
        <w:rPr>
          <w:rFonts w:ascii="ＭＳ ゴシック" w:eastAsia="ＭＳ ゴシック" w:hAnsi="ＭＳ ゴシック" w:cs="ＭＳ ゴシック" w:hint="eastAsia"/>
        </w:rPr>
        <w:t>版）</w:t>
      </w:r>
    </w:p>
    <w:p w:rsidR="00C6018B" w:rsidRPr="00914DC2" w:rsidRDefault="00C6018B" w:rsidP="00770AAE">
      <w:pPr>
        <w:snapToGrid w:val="0"/>
        <w:rPr>
          <w:rFonts w:ascii="ＭＳ 明朝" w:hAnsi="ＭＳ 明朝"/>
        </w:rPr>
      </w:pPr>
    </w:p>
    <w:tbl>
      <w:tblPr>
        <w:tblW w:w="1001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7"/>
        <w:gridCol w:w="561"/>
        <w:gridCol w:w="3203"/>
      </w:tblGrid>
      <w:tr w:rsidR="00C6018B" w:rsidRPr="00BD100A" w:rsidTr="000C2E7C">
        <w:trPr>
          <w:trHeight w:val="190"/>
        </w:trPr>
        <w:tc>
          <w:tcPr>
            <w:tcW w:w="6247" w:type="dxa"/>
            <w:tcBorders>
              <w:top w:val="single" w:sz="12" w:space="0" w:color="000000"/>
              <w:left w:val="single" w:sz="12" w:space="0" w:color="000000"/>
              <w:bottom w:val="single" w:sz="12" w:space="0" w:color="000000"/>
              <w:right w:val="single" w:sz="4" w:space="0" w:color="000000"/>
            </w:tcBorders>
          </w:tcPr>
          <w:p w:rsidR="00B740A6" w:rsidRPr="00BD100A" w:rsidRDefault="00C6018B" w:rsidP="00D54604">
            <w:pPr>
              <w:suppressAutoHyphens/>
              <w:kinsoku w:val="0"/>
              <w:autoSpaceDE w:val="0"/>
              <w:autoSpaceDN w:val="0"/>
              <w:snapToGrid w:val="0"/>
              <w:jc w:val="center"/>
              <w:rPr>
                <w:rFonts w:ascii="ＭＳ 明朝" w:hAnsi="ＭＳ 明朝"/>
                <w:color w:val="auto"/>
              </w:rPr>
            </w:pPr>
            <w:r w:rsidRPr="00BD100A">
              <w:rPr>
                <w:rFonts w:ascii="ＭＳ 明朝" w:hAnsi="ＭＳ 明朝" w:cs="ＭＳ ゴシック" w:hint="eastAsia"/>
              </w:rPr>
              <w:t>指導指針本文</w:t>
            </w:r>
          </w:p>
        </w:tc>
        <w:tc>
          <w:tcPr>
            <w:tcW w:w="561" w:type="dxa"/>
            <w:tcBorders>
              <w:top w:val="single" w:sz="12" w:space="0" w:color="000000"/>
              <w:left w:val="single" w:sz="4" w:space="0" w:color="000000"/>
              <w:bottom w:val="single" w:sz="12" w:space="0" w:color="000000"/>
              <w:right w:val="single" w:sz="4" w:space="0" w:color="000000"/>
            </w:tcBorders>
          </w:tcPr>
          <w:p w:rsidR="00C6018B" w:rsidRPr="00BD100A" w:rsidRDefault="00C6018B" w:rsidP="00B740A6">
            <w:pPr>
              <w:suppressAutoHyphens/>
              <w:kinsoku w:val="0"/>
              <w:autoSpaceDE w:val="0"/>
              <w:autoSpaceDN w:val="0"/>
              <w:snapToGrid w:val="0"/>
              <w:jc w:val="left"/>
              <w:rPr>
                <w:rFonts w:ascii="ＭＳ 明朝" w:hAnsi="ＭＳ 明朝"/>
                <w:color w:val="auto"/>
              </w:rPr>
            </w:pPr>
            <w:r w:rsidRPr="00BD100A">
              <w:rPr>
                <w:rFonts w:ascii="ＭＳ 明朝" w:hAnsi="ＭＳ 明朝" w:cs="ＭＳ ゴシック"/>
              </w:rPr>
              <w:t xml:space="preserve"> </w:t>
            </w:r>
            <w:r w:rsidRPr="00BD100A">
              <w:rPr>
                <w:rFonts w:ascii="ＭＳ 明朝" w:hAnsi="ＭＳ 明朝" w:cs="ＭＳ ゴシック" w:hint="eastAsia"/>
              </w:rPr>
              <w:t>適否</w:t>
            </w:r>
          </w:p>
        </w:tc>
        <w:tc>
          <w:tcPr>
            <w:tcW w:w="3203" w:type="dxa"/>
            <w:tcBorders>
              <w:top w:val="single" w:sz="12" w:space="0" w:color="000000"/>
              <w:left w:val="single" w:sz="4" w:space="0" w:color="000000"/>
              <w:bottom w:val="single" w:sz="12" w:space="0" w:color="000000"/>
              <w:right w:val="single" w:sz="12" w:space="0" w:color="000000"/>
            </w:tcBorders>
          </w:tcPr>
          <w:p w:rsidR="00C6018B" w:rsidRPr="00BD100A" w:rsidRDefault="00C6018B" w:rsidP="00D54604">
            <w:pPr>
              <w:suppressAutoHyphens/>
              <w:kinsoku w:val="0"/>
              <w:autoSpaceDE w:val="0"/>
              <w:autoSpaceDN w:val="0"/>
              <w:snapToGrid w:val="0"/>
              <w:jc w:val="center"/>
              <w:rPr>
                <w:rFonts w:ascii="ＭＳ 明朝" w:hAnsi="ＭＳ 明朝"/>
                <w:color w:val="auto"/>
              </w:rPr>
            </w:pPr>
            <w:r w:rsidRPr="00BD100A">
              <w:rPr>
                <w:rFonts w:ascii="ＭＳ 明朝" w:hAnsi="ＭＳ 明朝" w:cs="ＭＳ ゴシック" w:hint="eastAsia"/>
              </w:rPr>
              <w:t>コメント</w:t>
            </w:r>
          </w:p>
        </w:tc>
      </w:tr>
      <w:tr w:rsidR="00C6018B" w:rsidRPr="00BD100A" w:rsidTr="000C2E7C">
        <w:trPr>
          <w:trHeight w:val="1297"/>
        </w:trPr>
        <w:tc>
          <w:tcPr>
            <w:tcW w:w="6247" w:type="dxa"/>
            <w:tcBorders>
              <w:top w:val="single" w:sz="12" w:space="0" w:color="000000"/>
              <w:left w:val="single" w:sz="12" w:space="0" w:color="000000"/>
              <w:bottom w:val="dashed" w:sz="4" w:space="0" w:color="000000"/>
              <w:right w:val="single" w:sz="4" w:space="0" w:color="000000"/>
            </w:tcBorders>
            <w:shd w:val="clear" w:color="auto" w:fill="auto"/>
          </w:tcPr>
          <w:p w:rsidR="00C6018B" w:rsidRPr="00BD100A" w:rsidRDefault="00C67DA7" w:rsidP="00770AAE">
            <w:pPr>
              <w:suppressAutoHyphens/>
              <w:kinsoku w:val="0"/>
              <w:autoSpaceDE w:val="0"/>
              <w:autoSpaceDN w:val="0"/>
              <w:snapToGrid w:val="0"/>
              <w:jc w:val="left"/>
              <w:rPr>
                <w:rFonts w:ascii="ＭＳ 明朝" w:hAnsi="ＭＳ 明朝"/>
              </w:rPr>
            </w:pPr>
            <w:r w:rsidRPr="00BD100A">
              <w:rPr>
                <w:rFonts w:ascii="ＭＳ 明朝" w:hAnsi="ＭＳ 明朝" w:cs="ＭＳ ゴシック" w:hint="eastAsia"/>
              </w:rPr>
              <w:t>２</w:t>
            </w:r>
            <w:r w:rsidR="00C6018B" w:rsidRPr="00BD100A">
              <w:rPr>
                <w:rFonts w:ascii="ＭＳ 明朝" w:hAnsi="ＭＳ 明朝" w:cs="ＭＳ ゴシック" w:hint="eastAsia"/>
              </w:rPr>
              <w:t xml:space="preserve">　基本的事項</w:t>
            </w:r>
          </w:p>
          <w:p w:rsidR="00C6018B" w:rsidRPr="00BD100A" w:rsidRDefault="00C6018B" w:rsidP="00770AAE">
            <w:pPr>
              <w:suppressAutoHyphens/>
              <w:kinsoku w:val="0"/>
              <w:autoSpaceDE w:val="0"/>
              <w:autoSpaceDN w:val="0"/>
              <w:snapToGrid w:val="0"/>
              <w:jc w:val="left"/>
              <w:rPr>
                <w:rFonts w:ascii="ＭＳ 明朝" w:hAnsi="ＭＳ 明朝"/>
              </w:rPr>
            </w:pPr>
            <w:r w:rsidRPr="00BD100A">
              <w:rPr>
                <w:rFonts w:ascii="ＭＳ 明朝" w:hAnsi="ＭＳ 明朝" w:cs="ＭＳ ゴシック" w:hint="eastAsia"/>
              </w:rPr>
              <w:t xml:space="preserve">　有料老人ホームの事業を計画するに当たっては、次の事項に留意すること。</w:t>
            </w:r>
          </w:p>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s="ＭＳ ゴシック"/>
              </w:rPr>
            </w:pPr>
            <w:r w:rsidRPr="00BD100A">
              <w:rPr>
                <w:rFonts w:ascii="ＭＳ 明朝" w:hAnsi="ＭＳ 明朝" w:cs="ＭＳ ゴシック" w:hint="eastAsia"/>
              </w:rPr>
              <w:t>⑴　有料老人ホーム経営の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ること。</w:t>
            </w:r>
          </w:p>
        </w:tc>
        <w:tc>
          <w:tcPr>
            <w:tcW w:w="561" w:type="dxa"/>
            <w:tcBorders>
              <w:top w:val="single" w:sz="12"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single" w:sz="12"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EB2F94">
        <w:trPr>
          <w:trHeight w:val="85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26D41" w:rsidRPr="00BD100A" w:rsidRDefault="00C67DA7" w:rsidP="00F26D41">
            <w:pPr>
              <w:suppressAutoHyphens/>
              <w:kinsoku w:val="0"/>
              <w:autoSpaceDE w:val="0"/>
              <w:autoSpaceDN w:val="0"/>
              <w:snapToGrid w:val="0"/>
              <w:ind w:left="160" w:hangingChars="100" w:hanging="160"/>
              <w:jc w:val="left"/>
              <w:rPr>
                <w:rFonts w:ascii="ＭＳ 明朝" w:hAnsi="ＭＳ 明朝" w:cs="ＭＳ ゴシック"/>
              </w:rPr>
            </w:pPr>
            <w:r w:rsidRPr="00BD100A">
              <w:rPr>
                <w:rFonts w:ascii="ＭＳ 明朝" w:hAnsi="ＭＳ 明朝" w:cs="ＭＳ ゴシック" w:hint="eastAsia"/>
              </w:rPr>
              <w:t>⑵　老人福祉法に規定する帳簿の作成及び保存、情報の開示、権利金等の受領の禁止並びに前払金の保全措置及び返還に関する規定を遵守するとともに、入居者等に対し、サービス内容等の情報を開示するなどにより施設運営について理解を得るように努め、入居者等の信頼を確保することが求めら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⑶　老人福祉法、介護保険法（平成９年法律第１２３号）、建築基準法（昭和２５年法律第２０１号）、消防法（昭和２３年法律第１８６号）等の関係法令や本指針を満たすだけでなく、より高い水準の施設運営に向けて努力することが期待さ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95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⑷　特定施設入居者生活介護等の事業者の指定を受けた有料老人ホームにあっては、本指針に規定することのほか、越谷市指定居宅サービス等の事業の人員、設備及び運営等に関する基準を定める条例（平成２６年条例第６３号）、越谷市指定地域密着型サービスの事業の人員、設備及び運営等に関する基準を定める条例（平成２４年条例第２９号）又は越谷市指定介護予防サービス等の事業の人員、設備及び運営並びに指定介護予防サービス等に係る介護予防のための効果的な支援の方法等に関する基準を定める条例（平成２６年条例第６４号）のうち当該施設に該当する基準を遵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⑸　高齢者の居住の安定の確保に関する基本的な方針（平成２１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⑹　都市計画法（昭和４３年法律第１００号）による開発許可又は建築許可申請が必要な場合にあっては当該申請を行う前、開発許可対象外の場合にあっては建築基準法（昭和２５年法律第２０１号）に基づく建築確認の申請を行う前から、関係各課と十分な事前協議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C6018B"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⑺　建築確認後速やかに、有料老人ホームの設置を行う前に、市長に老人福祉法第２９条第１項の規定に基づく届出を行うこと。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018B" w:rsidRPr="00BD100A" w:rsidRDefault="00C6018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018B" w:rsidRPr="00BD100A" w:rsidRDefault="00C6018B"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EB2F9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⑻　市長への届出後（サービス付き高齢者向け住宅の登録を受けている場合は、登録後）に入居募集を行うこと。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C67DA7" w:rsidRPr="00BD100A" w:rsidTr="000C2E7C">
        <w:trPr>
          <w:trHeight w:val="1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jc w:val="left"/>
              <w:rPr>
                <w:rFonts w:ascii="ＭＳ 明朝" w:hAnsi="ＭＳ 明朝" w:cs="ＭＳ 明朝"/>
              </w:rPr>
            </w:pPr>
            <w:r w:rsidRPr="00BD100A">
              <w:rPr>
                <w:rFonts w:ascii="ＭＳ 明朝" w:hAnsi="ＭＳ 明朝" w:cs="ＭＳ 明朝" w:hint="eastAsia"/>
              </w:rPr>
              <w:t>⑼　埼玉県福祉のまちづくり条例（平成７年条例第１１号）の規定を遵守すること。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7DA7" w:rsidRPr="00BD100A" w:rsidRDefault="00C67DA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7DA7" w:rsidRPr="00BD100A" w:rsidRDefault="00C67DA7" w:rsidP="00770AAE">
            <w:pPr>
              <w:suppressAutoHyphens/>
              <w:kinsoku w:val="0"/>
              <w:autoSpaceDE w:val="0"/>
              <w:autoSpaceDN w:val="0"/>
              <w:snapToGrid w:val="0"/>
              <w:jc w:val="left"/>
              <w:rPr>
                <w:rFonts w:ascii="ＭＳ 明朝" w:hAnsi="ＭＳ 明朝"/>
                <w:color w:val="auto"/>
              </w:rPr>
            </w:pPr>
          </w:p>
        </w:tc>
      </w:tr>
      <w:tr w:rsidR="00C67DA7" w:rsidRPr="00BD100A" w:rsidTr="000C2E7C">
        <w:trPr>
          <w:trHeight w:val="1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ind w:left="160" w:hangingChars="100" w:hanging="160"/>
              <w:jc w:val="left"/>
              <w:rPr>
                <w:rFonts w:ascii="ＭＳ 明朝" w:hAnsi="ＭＳ 明朝" w:cs="ＭＳ 明朝"/>
              </w:rPr>
            </w:pPr>
            <w:r w:rsidRPr="00BD100A">
              <w:rPr>
                <w:rFonts w:ascii="ＭＳ 明朝" w:hAnsi="ＭＳ 明朝" w:cs="ＭＳ 明朝" w:hint="eastAsia"/>
              </w:rPr>
              <w:t>⑽　本指針に基づく指導を受けている場合は、本指針の遵守に向け計画的に運営の改善を図ること。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67DA7" w:rsidRPr="00BD100A" w:rsidRDefault="00C67DA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67DA7" w:rsidRPr="00BD100A" w:rsidRDefault="00C67DA7"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683"/>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770AAE" w:rsidRPr="00BD100A" w:rsidRDefault="00C67DA7"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⑾　サービス付き高齢者向け住宅の登録を受けているものにあっては、３、４、５、６及び１０の規定は適用せず、高齢者の居住の安定確保に関する法律第７条第１項に定める登録基準によること。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３　設置者</w:t>
            </w:r>
          </w:p>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ゴシック" w:hint="eastAsia"/>
              </w:rPr>
              <w:t>⑴　設置者は、老人福祉施設の場合と異なり、地方公共団体及び社会福祉法人に限定されるものではないこと。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⑵　公益法人にあっては、有料老人ホームの事業を行うに当たって主務官庁の承認を得ていること。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⑶　事業を確実に遂行できるような経営基盤が整っているとともに、社会的信用の得られる経営主体であること。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70AAE"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⑷　個人経営でないこと。また少数の個人株主等による独断専行的な経営が行われる可能性のある体制でないこと。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26"/>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67DA7" w:rsidP="00770AAE">
            <w:pPr>
              <w:suppressAutoHyphens/>
              <w:kinsoku w:val="0"/>
              <w:autoSpaceDE w:val="0"/>
              <w:autoSpaceDN w:val="0"/>
              <w:snapToGrid w:val="0"/>
              <w:jc w:val="left"/>
              <w:rPr>
                <w:rFonts w:ascii="ＭＳ 明朝" w:hAnsi="ＭＳ 明朝"/>
                <w:color w:val="auto"/>
              </w:rPr>
            </w:pPr>
            <w:r w:rsidRPr="00BD100A">
              <w:rPr>
                <w:rFonts w:ascii="ＭＳ 明朝" w:hAnsi="ＭＳ 明朝" w:cs="ＭＳ 明朝" w:hint="eastAsia"/>
              </w:rPr>
              <w:t>⑸　他業を営んでいる場合には、その財務内容が適正であること。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98"/>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937A74"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cs="ＭＳ 明朝" w:hint="eastAsia"/>
              </w:rPr>
              <w:t>⑹　役員等の中には、有料老人ホーム運営について知識、経験を有する者等を参画させること。さらに、介護サービスを提供する有料老人ホームの場合は、役員等の中に高齢者の介護について知識、経験を有する者を参画させるなど介護サービスが適切に提供される運営体制が確保されてい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56"/>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C67DA7" w:rsidRPr="00BD100A" w:rsidRDefault="00C67DA7" w:rsidP="00C67DA7">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４　立地条件</w:t>
            </w:r>
          </w:p>
          <w:p w:rsidR="00937A74"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入居者が健康で安全な生活を維持できるよう、交通の利便性、地域の環境、災害に対する安全性及び医療機関等との連携等を考慮して立地すること。特に、有料老人ホームは、入居者である高齢者が介護等のサービスを受けながら長期間にわたり生活する場であることから、住宅地から遠距離であったり、入居者が外出する際に不便が生じたりするような地域に立地することは望ましくない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8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67DA7" w:rsidP="00937A74">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有料老人ホームの事業の用に供する土地及び建物については、有料老人ホーム事業以外の目的による抵当権その他の有料老人ホームとしての利用を制限するおそれのある権利が存しないことが登記簿謄本及び必要に応じた現地調査等により確認でき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55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67DA7" w:rsidP="00C67DA7">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lastRenderedPageBreak/>
              <w:t>⑶　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7A7D81" w:rsidRPr="00BD100A" w:rsidRDefault="007A7D81" w:rsidP="007A7D81">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借地の場合（土地の所有者と設置者による土地の賃貸借）</w:t>
            </w:r>
          </w:p>
          <w:p w:rsidR="00937A74" w:rsidRPr="00BD100A" w:rsidRDefault="007A7D81" w:rsidP="007A7D81">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有料老人ホーム事業のための借地であること及び土地の所有者は有料老人ホーム事業の継続について協力する旨を契約上明記すること。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2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(イ)　建物の登記をするなど法律上の対抗要件を具備すること。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leftChars="200" w:left="640" w:hangingChars="200" w:hanging="320"/>
              <w:jc w:val="left"/>
              <w:rPr>
                <w:rFonts w:ascii="ＭＳ 明朝" w:hAnsi="ＭＳ 明朝"/>
                <w:color w:val="auto"/>
              </w:rPr>
            </w:pPr>
            <w:r w:rsidRPr="00BD100A">
              <w:rPr>
                <w:rFonts w:ascii="ＭＳ 明朝" w:hAnsi="ＭＳ 明朝" w:hint="eastAsia"/>
                <w:color w:val="auto"/>
              </w:rPr>
              <w:t>(ウ)　入居者との入居契約の契約期間の定めのない場合には、借地借家法（平成３年法律第９０号）第３条の規定に基づき、当初契約の借地契約の期間は３０年以上であることとし、自動更新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5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 xml:space="preserve">(エ)　無断譲渡、無断転貸の禁止条項が契約に入っていること。　</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leftChars="200" w:left="640" w:hangingChars="200" w:hanging="320"/>
              <w:jc w:val="left"/>
              <w:rPr>
                <w:rFonts w:ascii="ＭＳ 明朝" w:hAnsi="ＭＳ 明朝"/>
                <w:color w:val="auto"/>
              </w:rPr>
            </w:pPr>
            <w:r w:rsidRPr="00BD100A">
              <w:rPr>
                <w:rFonts w:ascii="ＭＳ 明朝" w:hAnsi="ＭＳ 明朝" w:hint="eastAsia"/>
                <w:color w:val="auto"/>
              </w:rPr>
              <w:t>(オ)　設置者による増改築の禁止特約がないこと、又は、増改築について当事者が協議し土地の所有者は特段の事情がない限り増改築につき承諾を与える旨の条項が契約に入っていること。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30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(カ)　賃料改定の方法が長期にわたり定まっていること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leftChars="200" w:left="640" w:hangingChars="200" w:hanging="320"/>
              <w:jc w:val="left"/>
              <w:rPr>
                <w:rFonts w:ascii="ＭＳ 明朝" w:hAnsi="ＭＳ 明朝"/>
                <w:color w:val="auto"/>
              </w:rPr>
            </w:pPr>
            <w:r w:rsidRPr="00BD100A">
              <w:rPr>
                <w:rFonts w:ascii="ＭＳ 明朝" w:hAnsi="ＭＳ 明朝" w:hint="eastAsia"/>
                <w:color w:val="auto"/>
              </w:rPr>
              <w:t>(キ)　相続、譲渡等により土地の所有者が変更された場合であっても、契約が新たな所有者に継承される旨の条項が契約に入っていること。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2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7A7D81" w:rsidP="007A7D81">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(ク)　借地人に著しく不利な契約条件が定められていないこと。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40B12" w:rsidRPr="00BD100A" w:rsidRDefault="00C40B12" w:rsidP="00C40B12">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イ　借家の場合（建物の所有者と設置者による建物の賃貸借）</w:t>
            </w:r>
          </w:p>
          <w:p w:rsidR="00937A74"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cs="ＭＳ ゴシック" w:hint="eastAsia"/>
              </w:rPr>
              <w:t xml:space="preserve">　　(ア)　有料老人ホーム事業のための借家であること及び建物の所有者は有料老人ホーム事業の継続について協力する旨を契約上明記すること。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入居者との入居契約の期間の定めがない場合には、当初契約の借家契約の期間は２０年以上であることとし、更新後の契約期間（極端に短期間でないこと）を定めた自動更新条項が契約に入っていること。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7275C" w:rsidRPr="00BD100A" w:rsidRDefault="00C40B12" w:rsidP="00C40B12">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無断譲渡、無断転貸の禁止条項が契約に入っていること。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3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40B12" w:rsidP="00C40B12">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賃料改定の方法が長期にわたり定まっていること。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(オ)　相続、譲渡等により建物の所有者が変更された場合であっても、契約が新たな所有者に承継される旨の条項が契約に入っていること。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8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7275C" w:rsidRPr="00BD100A" w:rsidRDefault="00C40B12"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(カ)　建物の賃借人である設置者に著しく不利な契約条件が定められていないこと。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4A18E9" w:rsidRPr="00BD100A" w:rsidTr="000C2E7C">
        <w:trPr>
          <w:trHeight w:val="18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A18E9" w:rsidRPr="00BD100A" w:rsidRDefault="004A18E9" w:rsidP="00C40B12">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(キ)　入居者との入居契約の契約期間の定めがない場合には、建物の優先買取権が契約に定められていることが望ましいこと。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A18E9" w:rsidRPr="00BD100A" w:rsidRDefault="004A18E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A18E9" w:rsidRPr="00BD100A" w:rsidRDefault="004A18E9" w:rsidP="00770AAE">
            <w:pPr>
              <w:suppressAutoHyphens/>
              <w:kinsoku w:val="0"/>
              <w:autoSpaceDE w:val="0"/>
              <w:autoSpaceDN w:val="0"/>
              <w:snapToGrid w:val="0"/>
              <w:jc w:val="left"/>
              <w:rPr>
                <w:rFonts w:ascii="ＭＳ 明朝" w:hAnsi="ＭＳ 明朝"/>
                <w:color w:val="auto"/>
              </w:rPr>
            </w:pPr>
          </w:p>
        </w:tc>
      </w:tr>
      <w:tr w:rsidR="004A18E9" w:rsidRPr="00BD100A" w:rsidTr="000C2E7C">
        <w:trPr>
          <w:trHeight w:val="18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A18E9" w:rsidRPr="00BD100A" w:rsidRDefault="004A18E9" w:rsidP="004A18E9">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⑷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A18E9" w:rsidRPr="00BD100A" w:rsidRDefault="004A18E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A18E9" w:rsidRPr="00BD100A" w:rsidRDefault="004A18E9"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937A74" w:rsidRPr="00BD100A" w:rsidRDefault="004A18E9" w:rsidP="004A18E9">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⑸　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414"/>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５　規模及び構造設備</w:t>
            </w:r>
          </w:p>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建物は、入居者が快適な日常生活を営むのに適した規模及び構造設備を有すること。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7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建物は、建築基準法に規定する耐火建築物又は準耐火建築物とすること。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建物には、建築基準法、消防法等に定める避難設備、消火設備、警報設備その他地震、火災、ガスもれ等の防止や事故・災害に対応するための設備を十分設けること。また、緊急通報装置を設置する等により、入居者の急病等緊急時の対応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⑷　建物の設計に当たっては、「高齢者が居住する住宅の設計に係る指針」（平成１３年国土交通省告示第１３０１号）を踏まえて、入居者の身体機能の低下や障害が生じた場合にも対応できるよう配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46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37A74"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⑸　建物の配置及び構造は、日照、採光、換気等入居者の保健衛生について十分考慮されたものであること。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42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⑹　次の居室を設けること。</w:t>
            </w:r>
          </w:p>
          <w:p w:rsidR="005A3D48"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一般居室</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364720" w:rsidRPr="00BD100A" w:rsidTr="000C2E7C">
        <w:trPr>
          <w:trHeight w:val="29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ind w:firstLineChars="100" w:firstLine="160"/>
              <w:jc w:val="left"/>
              <w:rPr>
                <w:rFonts w:ascii="ＭＳ 明朝" w:hAnsi="ＭＳ 明朝"/>
                <w:color w:val="auto"/>
              </w:rPr>
            </w:pPr>
            <w:r w:rsidRPr="00BD100A">
              <w:rPr>
                <w:rFonts w:ascii="ＭＳ 明朝" w:hAnsi="ＭＳ 明朝" w:hint="eastAsia"/>
                <w:color w:val="auto"/>
              </w:rPr>
              <w:t>イ　介護居室</w:t>
            </w:r>
          </w:p>
          <w:p w:rsidR="00364720" w:rsidRPr="00BD100A" w:rsidRDefault="00364720" w:rsidP="00364720">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設置者が自ら介護サービスを提供するための専用の居室であり、入居者の状況等に応じて適切な数を確保すること。なお、一般居室で介護が行われる場合又は当該有料老人ホームが介護サービスを提供しない場合は介護居室を設置しなくてもよ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64720" w:rsidRPr="00BD100A" w:rsidRDefault="00364720"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64720" w:rsidRPr="00BD100A" w:rsidRDefault="00364720" w:rsidP="00770AAE">
            <w:pPr>
              <w:suppressAutoHyphens/>
              <w:kinsoku w:val="0"/>
              <w:autoSpaceDE w:val="0"/>
              <w:autoSpaceDN w:val="0"/>
              <w:snapToGrid w:val="0"/>
              <w:jc w:val="left"/>
              <w:rPr>
                <w:rFonts w:ascii="ＭＳ 明朝" w:hAnsi="ＭＳ 明朝"/>
                <w:color w:val="auto"/>
              </w:rPr>
            </w:pPr>
          </w:p>
        </w:tc>
      </w:tr>
      <w:tr w:rsidR="00364720"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一時介護室</w:t>
            </w:r>
          </w:p>
          <w:p w:rsidR="00364720" w:rsidRPr="00BD100A" w:rsidRDefault="00364720" w:rsidP="00364720">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64720" w:rsidRPr="00BD100A" w:rsidRDefault="00364720"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64720" w:rsidRPr="00BD100A" w:rsidRDefault="00364720"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9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64720"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lastRenderedPageBreak/>
              <w:t>⑺　次の設備について、居室内に設置しない場合は、全ての入居者が利用できるように適当な規模及び数を設けること。</w:t>
            </w:r>
          </w:p>
          <w:p w:rsidR="00364720"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ア　浴室</w:t>
            </w:r>
          </w:p>
          <w:p w:rsidR="00364720"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イ　洗面設備</w:t>
            </w:r>
          </w:p>
          <w:p w:rsidR="00905ADF" w:rsidRPr="00BD100A" w:rsidRDefault="00364720" w:rsidP="00364720">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ウ　便所</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297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⑻　設置者が提供するサービス内容に応じ、次の共同利用の設備を設けること。</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食堂</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医務室又は健康管理室</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看護・介護職員室</w:t>
            </w:r>
          </w:p>
          <w:p w:rsidR="000B3224" w:rsidRPr="00BD100A" w:rsidRDefault="000B3224" w:rsidP="000B3224">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機能訓練室（専用室を確保する場合に限らず、機能訓練を行うために適当な広さの場所が確保できる場合を含む。）</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談話室又は応接室</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カ　洗濯室</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キ　汚物処理室</w:t>
            </w:r>
          </w:p>
          <w:p w:rsidR="000B3224" w:rsidRPr="00BD100A" w:rsidRDefault="000B3224" w:rsidP="000B3224">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ク　健康・生きがい施設（スポーツ、レクリエーション等のための施設、図書室その他の施設）</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ケ　ナースコール等通報装置</w:t>
            </w:r>
          </w:p>
          <w:p w:rsidR="000B3224"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コ　エレベーター(2階建以上の場合)</w:t>
            </w:r>
          </w:p>
          <w:p w:rsidR="00905ADF" w:rsidRPr="00BD100A" w:rsidRDefault="000B3224" w:rsidP="000B322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サ　前各号に掲げるもののほか、事務室、宿直室その他の運営上必要な設備</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⑼　⑹、⑺及び⑻に定める設備の基準は、次によること。</w:t>
            </w:r>
          </w:p>
          <w:p w:rsidR="00387C96" w:rsidRPr="00BD100A" w:rsidRDefault="00387C96" w:rsidP="00387C9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一般居室、介護居室及び一時介護室は次によること。</w:t>
            </w:r>
          </w:p>
          <w:p w:rsidR="005A3D48"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個室とすることとし、入居者１人当たりの床面積は、１３．２㎡（面積の算定方法はバルコニー及び便所の面積を除き、内法方法による。）以上とすること。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05ADF"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各個室は、建築基準法第３０条の規定に基づく界壁により区分されたものとすること。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387C96" w:rsidP="00387C9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医務室を設置する場合には、医療法施行規則（昭和２３年厚生省令第５０号）第１６条に規定する診療所の構造設備の基準に適合したものとすること。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要介護者等が使用する浴室は、身体の不自由な者が使用するのに適したものとすること。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要介護者等が使用する便所は、居室内又は居室のある階ごとに居室に近接して設置することとし、緊急通報装置等を備えるとともに、身体の不自由な者が使用するに適したものとすること。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320" w:hangingChars="200" w:hanging="320"/>
              <w:jc w:val="left"/>
              <w:rPr>
                <w:rFonts w:ascii="ＭＳ 明朝" w:hAnsi="ＭＳ 明朝" w:cs="ＭＳ ゴシック"/>
              </w:rPr>
            </w:pPr>
            <w:r w:rsidRPr="00BD100A">
              <w:rPr>
                <w:rFonts w:ascii="ＭＳ 明朝" w:hAnsi="ＭＳ 明朝" w:cs="ＭＳ ゴシック" w:hint="eastAsia"/>
              </w:rPr>
              <w:t xml:space="preserve">　オ　介護居室のある区域の廊下は、入居者が車椅子等で安全かつ円滑に移動することが可能となるよう、次の(ア)又は(イ)によること。</w:t>
            </w:r>
          </w:p>
          <w:p w:rsidR="005D71C8" w:rsidRPr="00BD100A" w:rsidRDefault="00387C96" w:rsidP="00387C96">
            <w:pPr>
              <w:suppressAutoHyphens/>
              <w:kinsoku w:val="0"/>
              <w:autoSpaceDE w:val="0"/>
              <w:autoSpaceDN w:val="0"/>
              <w:snapToGrid w:val="0"/>
              <w:ind w:left="640" w:hangingChars="400" w:hanging="640"/>
              <w:jc w:val="left"/>
              <w:rPr>
                <w:rFonts w:ascii="ＭＳ 明朝" w:hAnsi="ＭＳ 明朝" w:cs="ＭＳ ゴシック"/>
              </w:rPr>
            </w:pPr>
            <w:r w:rsidRPr="00BD100A">
              <w:rPr>
                <w:rFonts w:ascii="ＭＳ 明朝" w:hAnsi="ＭＳ 明朝" w:cs="ＭＳ ゴシック" w:hint="eastAsia"/>
              </w:rPr>
              <w:t xml:space="preserve">　　(ア)　全ての介護居室が個室で、１室あたりの床面積が１８㎡（面積の算定方法はバルコニーの面積を除き、壁芯方法による。）以上であって、かつ、居室内に便所及び洗面設備が設けられている場合は、手すりの間の有効幅で、片廊下にあっては１．４ｍ以上とすること。ただし、中廊下にあっては１．８ｍ以上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33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A3D48"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上記以外の場合は、手すりの間の有効幅で、片廊下にあっては１．８ｍ以上、中廊下にあっては２．７ｍ以上とすること。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826"/>
        </w:trPr>
        <w:tc>
          <w:tcPr>
            <w:tcW w:w="6247" w:type="dxa"/>
            <w:tcBorders>
              <w:top w:val="dashed" w:sz="4" w:space="0" w:color="000000"/>
              <w:left w:val="single" w:sz="12" w:space="0" w:color="000000"/>
              <w:bottom w:val="dashed" w:sz="4" w:space="0" w:color="auto"/>
              <w:right w:val="single" w:sz="4" w:space="0" w:color="000000"/>
            </w:tcBorders>
            <w:shd w:val="clear" w:color="auto" w:fill="auto"/>
          </w:tcPr>
          <w:p w:rsidR="00387C96" w:rsidRPr="00BD100A" w:rsidRDefault="00387C96" w:rsidP="00387C9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６　既存建築物等の活用の場合等の特例</w:t>
            </w:r>
          </w:p>
          <w:p w:rsidR="00D33216" w:rsidRPr="00BD100A" w:rsidRDefault="00387C96" w:rsidP="00387C9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既存の建築物を転用して開設される有料老人ホーム又は定員９名以下の有料老人ホームについて、建物の構造上５⑼に定める基準を満たすことが困難である場合、次のア又はイのいずれかの基準を満たす場合、当該基準に適合することを要しない。</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D71C8" w:rsidRPr="00BD100A" w:rsidTr="000C2E7C">
        <w:trPr>
          <w:trHeight w:val="413"/>
        </w:trPr>
        <w:tc>
          <w:tcPr>
            <w:tcW w:w="6247" w:type="dxa"/>
            <w:tcBorders>
              <w:top w:val="dashed" w:sz="4" w:space="0" w:color="auto"/>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ア　次の(ア)、(イ)及び(ウ)の基準を満たすもの</w:t>
            </w:r>
          </w:p>
          <w:p w:rsidR="005D71C8" w:rsidRPr="00BD100A" w:rsidRDefault="00387C96" w:rsidP="00387C96">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(ア)　全ての居室が個室であること。</w:t>
            </w:r>
          </w:p>
        </w:tc>
        <w:tc>
          <w:tcPr>
            <w:tcW w:w="561" w:type="dxa"/>
            <w:tcBorders>
              <w:top w:val="dashed" w:sz="4" w:space="0" w:color="auto"/>
              <w:left w:val="single" w:sz="4" w:space="0" w:color="000000"/>
              <w:bottom w:val="dashed" w:sz="4" w:space="0" w:color="000000"/>
              <w:right w:val="single" w:sz="4" w:space="0" w:color="000000"/>
            </w:tcBorders>
            <w:shd w:val="clear" w:color="auto" w:fill="auto"/>
            <w:vAlign w:val="center"/>
          </w:tcPr>
          <w:p w:rsidR="005D71C8" w:rsidRPr="00BD100A" w:rsidRDefault="005D71C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dashed" w:sz="4" w:space="0" w:color="000000"/>
              <w:right w:val="single" w:sz="12" w:space="0" w:color="000000"/>
            </w:tcBorders>
            <w:shd w:val="clear" w:color="auto" w:fill="auto"/>
          </w:tcPr>
          <w:p w:rsidR="005D71C8" w:rsidRPr="00BD100A" w:rsidRDefault="005D71C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D3321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w:t>
            </w:r>
            <w:r w:rsidRPr="00BD100A">
              <w:rPr>
                <w:rFonts w:ascii="ＭＳ 明朝" w:hAnsi="ＭＳ 明朝"/>
                <w:color w:val="auto"/>
              </w:rPr>
              <w:t>(</w:t>
            </w:r>
            <w:r w:rsidRPr="00BD100A">
              <w:rPr>
                <w:rFonts w:ascii="ＭＳ 明朝" w:hAnsi="ＭＳ 明朝" w:hint="eastAsia"/>
                <w:color w:val="auto"/>
              </w:rPr>
              <w:t>イ</w:t>
            </w:r>
            <w:r w:rsidRPr="00BD100A">
              <w:rPr>
                <w:rFonts w:ascii="ＭＳ 明朝" w:hAnsi="ＭＳ 明朝"/>
                <w:color w:val="auto"/>
              </w:rPr>
              <w:t>)</w:t>
            </w:r>
            <w:r w:rsidRPr="00BD100A">
              <w:rPr>
                <w:rFonts w:ascii="ＭＳ 明朝" w:hAnsi="ＭＳ 明朝" w:hint="eastAsia"/>
                <w:color w:val="auto"/>
              </w:rPr>
              <w:t xml:space="preserve">　５⑼に定める基準を満たしていない事項について、重要事項説明書又は管理規程に記入し、その内容を適切に入居者又は入居希望者に対して説明すること。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(ウ)　次の①又は②のいずれかに適合するものであること。</w:t>
            </w:r>
          </w:p>
          <w:p w:rsidR="005A3D48"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①　代替の措置（入居者が車いす等で安全かつ円滑に移動することが可能となる廊下幅を確保できない場合において、入居者の希望に応じて職員が廊下の移動を介助することなど）を講ずること等により、５⑼の基準を満たした場合と同等の効果が得られると認められる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44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D3321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②　将来において５⑼に定める基準に適合させる改善計画を策定し、入居者への説明を行っていること。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387C96" w:rsidRPr="00BD100A" w:rsidTr="00EB2F94">
        <w:trPr>
          <w:trHeight w:val="4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イ　次の(ア)及び(イ)の基準を満たすもの</w:t>
            </w:r>
          </w:p>
          <w:p w:rsidR="00387C96" w:rsidRPr="00BD100A" w:rsidRDefault="00387C96" w:rsidP="00387C9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(ア)　建物の構造について、アの(イ)の規定による措置を行っていること。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80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次の①、②及び③の基準を満たしており、外部事業者によるサービスの受入れや地域との交流活動の実施などにより、事業運営の透明性が確保され、かつ、入居者に対するサービス提供が適切に行われているなど、適切な運営体制が確保され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70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①　外部事業者によるサービスの受入れについて、２(5)及び８(7)の遵守を入居契約書又は重要事項説明書に記入し、その内容を適切に入居者又は入居希望者に対して説明すること。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69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lastRenderedPageBreak/>
              <w:t xml:space="preserve">　　　②　地域との交流活動の実施などによる事業運営の透明性の確保について、８(8)の規定による運営懇談会を年１回以上必ず開催するものとして、重要事項説明書又は管理規程に記載していること。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EB2F94">
        <w:trPr>
          <w:trHeight w:val="566"/>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387C9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③　その他入居者に対するサービスが適切に行われていることについて、７（職員の配置、研修及び衛生管理）、８（有料老人ホームの運営）及び９（サービス等）の規定を全て満たしていること。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80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3321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５</w:t>
            </w:r>
            <w:r w:rsidRPr="00BD100A">
              <w:rPr>
                <w:rFonts w:ascii="ＭＳ 明朝" w:hAnsi="ＭＳ 明朝"/>
                <w:color w:val="auto"/>
              </w:rPr>
              <w:t>(2)</w:t>
            </w:r>
            <w:r w:rsidRPr="00BD100A">
              <w:rPr>
                <w:rFonts w:ascii="ＭＳ 明朝" w:hAnsi="ＭＳ 明朝" w:hint="eastAsia"/>
                <w:color w:val="auto"/>
              </w:rPr>
              <w:t>の規定にかかわらず、次のア、イ又はウのいずれかの要件を満たし、かつ所管する消防の指導により新設、改修された木造かつ平屋建ての有料老人ホームの建物であって、火災に係る入居者の安全性が確保されていると認めたものについては、耐火建築物又は準耐火建築物とすることを要しな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70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D08C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ア　スプリンクラー設備の設置、天井等の内装材等への難燃性の材料の使用、調理室等火災が発生するおそれがある箇所における防火区画の設置等により、初期消火及び延焼の抑制に配慮した構造であること。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EB2F94">
        <w:trPr>
          <w:trHeight w:val="36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D08C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イ　非常警報設備の設置等による火災の早期発見及び通報の体制が整備されており、円滑な消火活動が可能なものであること。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387C96" w:rsidRPr="00BD100A" w:rsidTr="000C2E7C">
        <w:trPr>
          <w:trHeight w:val="80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387C96" w:rsidRPr="00BD100A" w:rsidRDefault="00387C96" w:rsidP="00DD08C6">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387C96" w:rsidRPr="00BD100A" w:rsidRDefault="00387C9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387C96" w:rsidRPr="00BD100A" w:rsidRDefault="00387C96"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1697"/>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D33216" w:rsidRPr="00BD100A" w:rsidRDefault="00387C96" w:rsidP="00DD08C6">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高齢者の居住の安定確保に関する法律等の一部を改正する法律（平成２３年法律第７４号。以下「改正法」という。）の施行（平成２３年１０月２０日）の際現に改正法による改正前の高齢者の居住の安定確保に関する法律第４条に規定する高齢者円滑入居賃貸住宅の登録を受けている高齢者専用賃貸住宅であった有料老人ホームについては、５⑵、⑶、⑹、⑺、⑻及び⑼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95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７　職員の配置、研修及び衛生管理</w:t>
            </w:r>
          </w:p>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⑴　職員の配置</w:t>
            </w:r>
          </w:p>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職員の配置については、入居者の数及び提供するサービス内容に応じ、その呼称にかかわらず、次の職員を配置すること。</w:t>
            </w:r>
          </w:p>
          <w:p w:rsidR="00D33216"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管理者</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D33216"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生活相談員（サービス付き高齢者向け住宅の登録を受けている場合は、国土交通省・厚生労働省関係高齢者の居住の安定確保に関する法律施行規則（平成２３年厚生労働省・国土交通省令第２号）第１１条第１号の規定に基づく状況把握サービス及び生活相談サービスを提供する職員）</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32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342A7" w:rsidRPr="00BD100A" w:rsidRDefault="00F06723" w:rsidP="00F06723">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栄養士</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27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342A7" w:rsidRPr="00BD100A" w:rsidRDefault="00F06723"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調理員</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46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介護サービスを提供する有料老人ホームの場合は、上記の他、提供する介護サービスの内容に応じ、次によること。</w:t>
            </w:r>
          </w:p>
          <w:p w:rsidR="002342A7"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要介護者等を直接処遇する職員（介護職員及び看護職員をいう。以下「直接処遇職員」という。）については、介護サービスの安定的な提供に支障がない職員体制とすること。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342A7" w:rsidRPr="00BD100A" w:rsidRDefault="00F06723" w:rsidP="002B06B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上記(ア)の職員体制については、この指針の１の</w:t>
            </w:r>
            <w:r w:rsidR="002B06B3">
              <w:rPr>
                <w:rFonts w:ascii="ＭＳ 明朝" w:hAnsi="ＭＳ 明朝" w:hint="eastAsia"/>
                <w:color w:val="auto"/>
              </w:rPr>
              <w:t>⑴</w:t>
            </w:r>
            <w:r w:rsidRPr="00BD100A">
              <w:rPr>
                <w:rFonts w:ascii="ＭＳ 明朝" w:hAnsi="ＭＳ 明朝" w:hint="eastAsia"/>
                <w:color w:val="auto"/>
              </w:rPr>
              <w:t>に該当する有料老人ホーム（介護サービスを提供する有料老人ホームであって特定施設入居者生活介護等を提供しないもの）にあっては、入居者ごとに提供する指定訪問介護等の介護保険サービスに従事する者のほかに、直接処遇職員を夜間及び深夜を含む常時、１人又は必要数を確保、勤務表に明記しておくこと。また、当該直接処遇職員はアに掲げる管理者等の職員と兼務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65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看護職員については、入居者の健康管理に必要な数を配置すること。ただし、看護職員として看護師の確保が困難な場合には、准看護師を充てることができる。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機能訓練指導員は、日常生活を営むのに必要な機能の減退を防止するための訓練を行う能力を有する者を配置すること。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28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(オ)　管理者その他の介護サービスの責任者の地位にある者は、高齢者の介護について知識、経験を有する者を配置すること。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55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入居者の実態に即し、若しくは夜間及び深夜に提供するサービスの内容に応じて、緊急時又は夜間及び深夜のサービスに対応できる数の職員を配置し、若しくは連絡体制を整備すること。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F06723">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職員の研修</w:t>
            </w:r>
          </w:p>
          <w:p w:rsidR="00F06723" w:rsidRPr="00BD100A" w:rsidRDefault="00F20064" w:rsidP="00F20064">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　ア　</w:t>
            </w:r>
            <w:r w:rsidR="00F06723" w:rsidRPr="00BD100A">
              <w:rPr>
                <w:rFonts w:ascii="ＭＳ 明朝" w:hAnsi="ＭＳ 明朝" w:hint="eastAsia"/>
                <w:color w:val="auto"/>
              </w:rPr>
              <w:t>職員に対しては、採用時及び採用後において定期的に研修を実施すること。特に、生活相談員及び直接処遇職員については、高齢者の心身の特性、実施するサービスのあり方及び内容、介護に関する知識及び技術、作業手順等について研修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20064" w:rsidRPr="00BD100A" w:rsidTr="000C2E7C">
        <w:trPr>
          <w:trHeight w:val="849"/>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F20064" w:rsidRPr="00BD100A" w:rsidRDefault="002B06B3" w:rsidP="002B06B3">
            <w:pPr>
              <w:suppressAutoHyphens/>
              <w:kinsoku w:val="0"/>
              <w:autoSpaceDE w:val="0"/>
              <w:autoSpaceDN w:val="0"/>
              <w:snapToGrid w:val="0"/>
              <w:ind w:left="320" w:hanging="160"/>
              <w:jc w:val="left"/>
              <w:rPr>
                <w:rFonts w:ascii="ＭＳ 明朝" w:hAnsi="ＭＳ 明朝"/>
                <w:color w:val="auto"/>
              </w:rPr>
            </w:pPr>
            <w:r w:rsidRPr="00D44067">
              <w:rPr>
                <w:rFonts w:ascii="ＭＳ 明朝" w:hAnsi="ＭＳ 明朝" w:cs="ＭＳ 明朝" w:hint="eastAsia"/>
              </w:rPr>
              <w:lastRenderedPageBreak/>
              <w:t>イ　介護に直接携わる職員（看護師、准看護師、介護福祉士、介護支援専門員、介護保険法第８条第２項に規定する政令で定める者等の資格を有する者その他これに類する者を除く。）に対し、認知症介護基礎研修を受講させるために必要な措置を講じる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F20064" w:rsidRPr="00BD100A" w:rsidRDefault="00F20064"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F20064" w:rsidRPr="00BD100A" w:rsidRDefault="00F20064"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849"/>
        </w:trPr>
        <w:tc>
          <w:tcPr>
            <w:tcW w:w="6247" w:type="dxa"/>
            <w:tcBorders>
              <w:top w:val="dashed" w:sz="4" w:space="0" w:color="000000"/>
              <w:left w:val="single" w:sz="12" w:space="0" w:color="000000"/>
              <w:bottom w:val="dashed" w:sz="4" w:space="0" w:color="auto"/>
              <w:right w:val="single" w:sz="4" w:space="0" w:color="000000"/>
            </w:tcBorders>
            <w:shd w:val="clear" w:color="auto" w:fill="auto"/>
          </w:tcPr>
          <w:p w:rsidR="00F06723" w:rsidRPr="00BD100A" w:rsidRDefault="00F06723" w:rsidP="00F06723">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職員の衛生管理</w:t>
            </w:r>
          </w:p>
          <w:p w:rsidR="002342A7" w:rsidRPr="00BD100A" w:rsidRDefault="002B06B3" w:rsidP="002B06B3">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　ア　</w:t>
            </w:r>
            <w:r w:rsidR="00F06723" w:rsidRPr="00BD100A">
              <w:rPr>
                <w:rFonts w:ascii="ＭＳ 明朝" w:hAnsi="ＭＳ 明朝" w:hint="eastAsia"/>
                <w:color w:val="auto"/>
              </w:rPr>
              <w:t>職員の心身の健康に留意し、職員の疾病の早期発見及び健康状態の把握のために、採用時及び採用後において定期的に健康診断を行うとともに、就業中の衛生管理について十分な点検を行うこと。</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2B06B3" w:rsidRPr="00BD100A" w:rsidTr="000C2E7C">
        <w:trPr>
          <w:trHeight w:val="570"/>
        </w:trPr>
        <w:tc>
          <w:tcPr>
            <w:tcW w:w="6247" w:type="dxa"/>
            <w:tcBorders>
              <w:top w:val="dashed" w:sz="4" w:space="0" w:color="auto"/>
              <w:left w:val="single" w:sz="12" w:space="0" w:color="000000"/>
              <w:bottom w:val="single" w:sz="4" w:space="0" w:color="000000"/>
              <w:right w:val="single" w:sz="4" w:space="0" w:color="000000"/>
            </w:tcBorders>
            <w:shd w:val="clear" w:color="auto" w:fill="auto"/>
          </w:tcPr>
          <w:p w:rsidR="002B06B3" w:rsidRPr="002B06B3" w:rsidRDefault="002B06B3" w:rsidP="00BD250E">
            <w:pPr>
              <w:spacing w:line="0" w:lineRule="atLeast"/>
              <w:ind w:left="284" w:hanging="124"/>
              <w:jc w:val="left"/>
              <w:rPr>
                <w:rFonts w:ascii="ＭＳ 明朝" w:hAnsi="ＭＳ 明朝"/>
                <w:color w:val="auto"/>
              </w:rPr>
            </w:pPr>
            <w:r w:rsidRPr="002B06B3">
              <w:rPr>
                <w:rFonts w:ascii="ＭＳ 明朝" w:hAnsi="ＭＳ 明朝" w:hint="eastAsia"/>
                <w:color w:val="auto"/>
              </w:rPr>
              <w:t>イ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rsidR="002B06B3" w:rsidRPr="00BD100A" w:rsidRDefault="002B06B3" w:rsidP="00BD250E">
            <w:pPr>
              <w:suppressAutoHyphens/>
              <w:kinsoku w:val="0"/>
              <w:autoSpaceDE w:val="0"/>
              <w:autoSpaceDN w:val="0"/>
              <w:snapToGrid w:val="0"/>
              <w:ind w:left="320" w:hanging="320"/>
              <w:jc w:val="left"/>
              <w:rPr>
                <w:rFonts w:ascii="ＭＳ 明朝" w:hAnsi="ＭＳ 明朝"/>
                <w:color w:val="auto"/>
              </w:rPr>
            </w:pPr>
            <w:r w:rsidRPr="002B06B3">
              <w:rPr>
                <w:rFonts w:ascii="ＭＳ 明朝" w:hAnsi="ＭＳ 明朝" w:hint="eastAsia"/>
                <w:color w:val="auto"/>
              </w:rPr>
              <w:t xml:space="preserve">　　</w:t>
            </w:r>
            <w:r w:rsidR="00BD250E">
              <w:rPr>
                <w:rFonts w:ascii="ＭＳ 明朝" w:hAnsi="ＭＳ 明朝" w:hint="eastAsia"/>
                <w:color w:val="auto"/>
              </w:rPr>
              <w:t xml:space="preserve">　</w:t>
            </w:r>
            <w:r w:rsidRPr="002B06B3">
              <w:rPr>
                <w:rFonts w:ascii="ＭＳ 明朝" w:hAnsi="ＭＳ 明朝" w:hint="eastAsia"/>
                <w:color w:val="auto"/>
              </w:rPr>
              <w:t>また、入居者やその家族等からの著しい迷惑行為（カスタマーハラスメント）の防止のために、相談に応じ、適切に対応するために必要な体制を整備するなど、必要な対策を講じることが望ましい。</w:t>
            </w:r>
          </w:p>
        </w:tc>
        <w:tc>
          <w:tcPr>
            <w:tcW w:w="561" w:type="dxa"/>
            <w:tcBorders>
              <w:top w:val="dashed" w:sz="4" w:space="0" w:color="auto"/>
              <w:left w:val="single" w:sz="4" w:space="0" w:color="000000"/>
              <w:bottom w:val="single" w:sz="4" w:space="0" w:color="000000"/>
              <w:right w:val="single" w:sz="4" w:space="0" w:color="000000"/>
            </w:tcBorders>
            <w:shd w:val="clear" w:color="auto" w:fill="auto"/>
            <w:vAlign w:val="center"/>
          </w:tcPr>
          <w:p w:rsidR="002B06B3" w:rsidRPr="00BD100A" w:rsidRDefault="002B06B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single" w:sz="4" w:space="0" w:color="000000"/>
              <w:right w:val="single" w:sz="12" w:space="0" w:color="000000"/>
            </w:tcBorders>
            <w:shd w:val="clear" w:color="auto" w:fill="auto"/>
          </w:tcPr>
          <w:p w:rsidR="002B06B3" w:rsidRPr="00BD100A" w:rsidRDefault="002B06B3" w:rsidP="00770AAE">
            <w:pPr>
              <w:suppressAutoHyphens/>
              <w:kinsoku w:val="0"/>
              <w:autoSpaceDE w:val="0"/>
              <w:autoSpaceDN w:val="0"/>
              <w:snapToGrid w:val="0"/>
              <w:jc w:val="left"/>
              <w:rPr>
                <w:rFonts w:ascii="ＭＳ 明朝" w:hAnsi="ＭＳ 明朝"/>
                <w:color w:val="auto"/>
              </w:rPr>
            </w:pPr>
          </w:p>
        </w:tc>
      </w:tr>
      <w:tr w:rsidR="005A3D48" w:rsidRPr="00BD100A" w:rsidTr="000C2E7C">
        <w:trPr>
          <w:trHeight w:val="57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８　有料老人ホーム事業の運営</w:t>
            </w:r>
          </w:p>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管理規程の制定</w:t>
            </w:r>
          </w:p>
          <w:p w:rsidR="0081676D" w:rsidRPr="00BD100A" w:rsidRDefault="00F06723" w:rsidP="005F2166">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5A3D48" w:rsidRPr="00BD100A" w:rsidTr="00EB2F94">
        <w:trPr>
          <w:trHeight w:val="61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名簿の整備</w:t>
            </w:r>
          </w:p>
          <w:p w:rsidR="0081676D" w:rsidRPr="00BD100A" w:rsidRDefault="00F06723" w:rsidP="005F2166">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緊急時において迅速かつ適切に対応できるようにする観点から、入居者及びその身元引受人等の氏名及び連絡先を記載した名簿を整備しておくこと。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A3D48" w:rsidRPr="00BD100A" w:rsidRDefault="005A3D4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A3D48" w:rsidRPr="00BD100A" w:rsidRDefault="005A3D48"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66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autoSpaceDE w:val="0"/>
              <w:autoSpaceDN w:val="0"/>
              <w:snapToGrid w:val="0"/>
              <w:jc w:val="left"/>
              <w:rPr>
                <w:rFonts w:ascii="ＭＳ 明朝" w:hAnsi="ＭＳ 明朝"/>
                <w:color w:val="auto"/>
              </w:rPr>
            </w:pPr>
            <w:r w:rsidRPr="00BD100A">
              <w:rPr>
                <w:rFonts w:ascii="ＭＳ 明朝" w:hAnsi="ＭＳ 明朝" w:hint="eastAsia"/>
                <w:color w:val="auto"/>
              </w:rPr>
              <w:t>⑶　帳簿の整備</w:t>
            </w:r>
          </w:p>
          <w:p w:rsidR="00F06723" w:rsidRPr="00BD100A" w:rsidRDefault="00F06723" w:rsidP="005F2166">
            <w:pPr>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老人福祉法２９条第４項の規定を参考に、次の事項を記載した帳簿を作成し、５年間保存すること。</w:t>
            </w:r>
          </w:p>
          <w:p w:rsidR="00B740A6" w:rsidRPr="00BD100A" w:rsidRDefault="00F06723" w:rsidP="005F2166">
            <w:pPr>
              <w:autoSpaceDE w:val="0"/>
              <w:autoSpaceDN w:val="0"/>
              <w:snapToGrid w:val="0"/>
              <w:jc w:val="left"/>
              <w:rPr>
                <w:rFonts w:ascii="ＭＳ 明朝" w:hAnsi="ＭＳ 明朝"/>
                <w:color w:val="auto"/>
              </w:rPr>
            </w:pPr>
            <w:r w:rsidRPr="00BD100A">
              <w:rPr>
                <w:rFonts w:ascii="ＭＳ 明朝" w:hAnsi="ＭＳ 明朝" w:hint="eastAsia"/>
                <w:color w:val="auto"/>
              </w:rPr>
              <w:t xml:space="preserve">　</w:t>
            </w:r>
            <w:r w:rsidR="005F2166" w:rsidRPr="00BD100A">
              <w:rPr>
                <w:rFonts w:ascii="ＭＳ 明朝" w:hAnsi="ＭＳ 明朝" w:hint="eastAsia"/>
                <w:color w:val="auto"/>
              </w:rPr>
              <w:t xml:space="preserve">　</w:t>
            </w:r>
            <w:r w:rsidRPr="00BD100A">
              <w:rPr>
                <w:rFonts w:ascii="ＭＳ 明朝" w:hAnsi="ＭＳ 明朝" w:hint="eastAsia"/>
                <w:color w:val="auto"/>
              </w:rPr>
              <w:t>(ア)　有料老人ホームの修繕及び改修の実施状況</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F06723" w:rsidP="005F2166">
            <w:pPr>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老人福祉法第２９条第７項に規定する前払金、利用料その他の入居者が負担する費用の受領の記録</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19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入居者に供与した次のサービス（以下「提供サービス」という。）の内容</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①　入浴、排せつ又は食事の介護</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②　食事の提供</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③　洗濯、掃除等の家事の供与</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④　健康管理の供与</w:t>
            </w:r>
          </w:p>
          <w:p w:rsidR="00F06723"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⑤　安否確認又は状況把握サービス</w:t>
            </w:r>
          </w:p>
          <w:p w:rsidR="00B740A6" w:rsidRPr="00BD100A" w:rsidRDefault="00F06723" w:rsidP="00F06723">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 xml:space="preserve">　　⑥　生活相談サービス</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F06723"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緊急やむを得ず入居者に身体的拘束を行った場合にあっては、その態様及び時間、その際の入居者の心身の状況並びに緊急やむを得ない理由</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35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提供サービスに係る入居者及びその家族からの苦情の内容</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(カ)　提供サービスの供与により入居者に事故が発生した場合は、その状況及び事故に際して採った処置の内容</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(キ)　提供サービスの供与を委託により他の事業者に行わせる場合にあっては、当該事業者の名称、所在地、委託に係る契約事項及び業務の実施状況</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EB2F94">
        <w:trPr>
          <w:trHeight w:val="28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設備、職員、会計及び入居者の状況に関する事項</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⑷　個人情報の取扱い</w:t>
            </w:r>
          </w:p>
          <w:p w:rsidR="00F06723" w:rsidRPr="00BD100A" w:rsidRDefault="005F2166" w:rsidP="00914DC2">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BD250E">
              <w:rPr>
                <w:rFonts w:ascii="ＭＳ 明朝" w:hAnsi="ＭＳ 明朝" w:hint="eastAsia"/>
                <w:color w:val="auto"/>
              </w:rPr>
              <w:t>⑵の名簿及び</w:t>
            </w:r>
            <w:r w:rsidR="00BD250E">
              <w:rPr>
                <w:rFonts w:ascii="ＭＳ 明朝" w:hAnsi="ＭＳ 明朝"/>
                <w:color w:val="auto"/>
              </w:rPr>
              <w:t>⑶</w:t>
            </w:r>
            <w:r w:rsidR="00F06723" w:rsidRPr="00BD100A">
              <w:rPr>
                <w:rFonts w:ascii="ＭＳ 明朝" w:hAnsi="ＭＳ 明朝" w:hint="eastAsia"/>
                <w:color w:val="auto"/>
              </w:rPr>
              <w:t>の帳簿における個人情報に関する取扱いについては、個人情報の保護に関する法律（平成１５年法律第５７号）及び同法に基づく「医療・介護関係事業者における個人情報の適切な取扱いのための</w:t>
            </w:r>
            <w:r w:rsidR="00914DC2">
              <w:rPr>
                <w:rFonts w:ascii="ＭＳ 明朝" w:hAnsi="ＭＳ 明朝" w:hint="eastAsia"/>
                <w:color w:val="auto"/>
              </w:rPr>
              <w:t>ガイダンス（平成２９年４月１４</w:t>
            </w:r>
            <w:r w:rsidR="00F06723" w:rsidRPr="00BD100A">
              <w:rPr>
                <w:rFonts w:ascii="ＭＳ 明朝" w:hAnsi="ＭＳ 明朝" w:hint="eastAsia"/>
                <w:color w:val="auto"/>
              </w:rPr>
              <w:t>日・</w:t>
            </w:r>
            <w:r w:rsidR="00914DC2">
              <w:rPr>
                <w:rFonts w:ascii="ＭＳ 明朝" w:hAnsi="ＭＳ 明朝" w:hint="eastAsia"/>
                <w:color w:val="auto"/>
              </w:rPr>
              <w:t>個人情報保護委員会・</w:t>
            </w:r>
            <w:r w:rsidR="00F06723" w:rsidRPr="00BD100A">
              <w:rPr>
                <w:rFonts w:ascii="ＭＳ 明朝" w:hAnsi="ＭＳ 明朝" w:hint="eastAsia"/>
                <w:color w:val="auto"/>
              </w:rPr>
              <w:t>厚生労働省）」を遵守すること。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BD250E"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250E" w:rsidRPr="00BD250E" w:rsidRDefault="00BD250E" w:rsidP="00BD250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⑸</w:t>
            </w:r>
            <w:r w:rsidRPr="00BD250E">
              <w:rPr>
                <w:rFonts w:ascii="ＭＳ 明朝" w:hAnsi="ＭＳ 明朝" w:hint="eastAsia"/>
                <w:color w:val="auto"/>
              </w:rPr>
              <w:t xml:space="preserve">　業務継続計画の策定等</w:t>
            </w:r>
            <w:r w:rsidRPr="00BD250E">
              <w:rPr>
                <w:rFonts w:ascii="ＭＳ 明朝" w:hAnsi="ＭＳ 明朝"/>
                <w:color w:val="auto"/>
              </w:rPr>
              <w:t xml:space="preserve"> </w:t>
            </w:r>
          </w:p>
          <w:p w:rsidR="00BD250E" w:rsidRPr="00BD250E"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ア</w:t>
            </w:r>
            <w:r w:rsidRPr="00BD250E">
              <w:rPr>
                <w:rFonts w:ascii="ＭＳ 明朝" w:hAnsi="ＭＳ 明朝"/>
                <w:color w:val="auto"/>
              </w:rPr>
              <w:t>)</w:t>
            </w:r>
            <w:r w:rsidRPr="00BD250E">
              <w:rPr>
                <w:rFonts w:ascii="ＭＳ 明朝" w:hAnsi="ＭＳ 明朝" w:hint="eastAsia"/>
                <w:color w:val="auto"/>
              </w:rPr>
              <w:t xml:space="preserve">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r w:rsidRPr="00BD250E">
              <w:rPr>
                <w:rFonts w:ascii="ＭＳ 明朝" w:hAnsi="ＭＳ 明朝"/>
                <w:color w:val="auto"/>
              </w:rPr>
              <w:t xml:space="preserve"> </w:t>
            </w:r>
          </w:p>
          <w:p w:rsidR="00BD250E" w:rsidRPr="00BD250E"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イ</w:t>
            </w:r>
            <w:r w:rsidRPr="00BD250E">
              <w:rPr>
                <w:rFonts w:ascii="ＭＳ 明朝" w:hAnsi="ＭＳ 明朝"/>
                <w:color w:val="auto"/>
              </w:rPr>
              <w:t>)</w:t>
            </w:r>
            <w:r w:rsidRPr="00BD250E">
              <w:rPr>
                <w:rFonts w:ascii="ＭＳ 明朝" w:hAnsi="ＭＳ 明朝" w:hint="eastAsia"/>
                <w:color w:val="auto"/>
              </w:rPr>
              <w:t xml:space="preserve">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r w:rsidRPr="00BD250E">
              <w:rPr>
                <w:rFonts w:ascii="ＭＳ 明朝" w:hAnsi="ＭＳ 明朝"/>
                <w:color w:val="auto"/>
              </w:rPr>
              <w:t xml:space="preserve"> </w:t>
            </w:r>
          </w:p>
          <w:p w:rsidR="00BD250E" w:rsidRPr="00BD100A"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ウ</w:t>
            </w:r>
            <w:r w:rsidRPr="00BD250E">
              <w:rPr>
                <w:rFonts w:ascii="ＭＳ 明朝" w:hAnsi="ＭＳ 明朝"/>
                <w:color w:val="auto"/>
              </w:rPr>
              <w:t>)</w:t>
            </w:r>
            <w:r w:rsidRPr="00BD250E">
              <w:rPr>
                <w:rFonts w:ascii="ＭＳ 明朝" w:hAnsi="ＭＳ 明朝" w:hint="eastAsia"/>
                <w:color w:val="auto"/>
              </w:rPr>
              <w:t xml:space="preserve">　定期的に業務継続計画の見直しを行い、必要に応じて業務継続計画の変更を行うものとする。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D250E" w:rsidRPr="00BD100A" w:rsidRDefault="00BD250E"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D250E" w:rsidRPr="00BD100A" w:rsidRDefault="00BD250E" w:rsidP="00770AAE">
            <w:pPr>
              <w:suppressAutoHyphens/>
              <w:kinsoku w:val="0"/>
              <w:autoSpaceDE w:val="0"/>
              <w:autoSpaceDN w:val="0"/>
              <w:snapToGrid w:val="0"/>
              <w:jc w:val="left"/>
              <w:rPr>
                <w:rFonts w:ascii="ＭＳ 明朝" w:hAnsi="ＭＳ 明朝"/>
                <w:color w:val="auto"/>
              </w:rPr>
            </w:pPr>
          </w:p>
        </w:tc>
      </w:tr>
      <w:tr w:rsidR="00BD250E"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250E" w:rsidRPr="00BD250E" w:rsidRDefault="00BD250E" w:rsidP="00BD250E">
            <w:pPr>
              <w:suppressAutoHyphens/>
              <w:kinsoku w:val="0"/>
              <w:autoSpaceDE w:val="0"/>
              <w:autoSpaceDN w:val="0"/>
              <w:snapToGrid w:val="0"/>
              <w:jc w:val="left"/>
              <w:rPr>
                <w:rFonts w:ascii="ＭＳ 明朝" w:hAnsi="ＭＳ 明朝"/>
                <w:color w:val="auto"/>
              </w:rPr>
            </w:pPr>
            <w:r w:rsidRPr="00BD250E">
              <w:rPr>
                <w:rFonts w:ascii="ＭＳ 明朝" w:hAnsi="ＭＳ 明朝" w:hint="eastAsia"/>
                <w:color w:val="auto"/>
              </w:rPr>
              <w:t>⑹　非常災害対策</w:t>
            </w:r>
            <w:r w:rsidRPr="00BD250E">
              <w:rPr>
                <w:rFonts w:ascii="ＭＳ 明朝" w:hAnsi="ＭＳ 明朝"/>
                <w:color w:val="auto"/>
              </w:rPr>
              <w:t xml:space="preserve"> </w:t>
            </w:r>
          </w:p>
          <w:p w:rsidR="00BD250E" w:rsidRPr="00BD250E"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ア</w:t>
            </w:r>
            <w:r w:rsidRPr="00BD250E">
              <w:rPr>
                <w:rFonts w:ascii="ＭＳ 明朝" w:hAnsi="ＭＳ 明朝"/>
                <w:color w:val="auto"/>
              </w:rPr>
              <w:t>)</w:t>
            </w:r>
            <w:r w:rsidRPr="00BD250E">
              <w:rPr>
                <w:rFonts w:ascii="ＭＳ 明朝" w:hAnsi="ＭＳ 明朝" w:hint="eastAsia"/>
                <w:color w:val="auto"/>
              </w:rPr>
              <w:t xml:space="preserve">　</w:t>
            </w:r>
            <w:r w:rsidRPr="00BD250E">
              <w:rPr>
                <w:rFonts w:ascii="ＭＳ 明朝" w:hAnsi="ＭＳ 明朝"/>
                <w:color w:val="auto"/>
              </w:rPr>
              <w:t xml:space="preserve"> </w:t>
            </w:r>
            <w:r w:rsidRPr="00BD250E">
              <w:rPr>
                <w:rFonts w:ascii="ＭＳ 明朝" w:hAnsi="ＭＳ 明朝" w:hint="eastAsia"/>
                <w:color w:val="auto"/>
              </w:rPr>
              <w:t>非常災害に関する具体的計画を立て、非常災害時の関係機関への通報及</w:t>
            </w:r>
            <w:r w:rsidRPr="00BD250E">
              <w:rPr>
                <w:rFonts w:ascii="ＭＳ 明朝" w:hAnsi="ＭＳ 明朝" w:hint="eastAsia"/>
                <w:color w:val="auto"/>
              </w:rPr>
              <w:lastRenderedPageBreak/>
              <w:t>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w:t>
            </w:r>
            <w:r w:rsidRPr="00BD250E">
              <w:rPr>
                <w:rFonts w:ascii="ＭＳ 明朝" w:hAnsi="ＭＳ 明朝"/>
                <w:color w:val="auto"/>
              </w:rPr>
              <w:t xml:space="preserve"> </w:t>
            </w:r>
          </w:p>
          <w:p w:rsidR="00BD250E" w:rsidRPr="00BD100A" w:rsidRDefault="00BD250E" w:rsidP="00BD250E">
            <w:pPr>
              <w:suppressAutoHyphens/>
              <w:kinsoku w:val="0"/>
              <w:autoSpaceDE w:val="0"/>
              <w:autoSpaceDN w:val="0"/>
              <w:snapToGrid w:val="0"/>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イ</w:t>
            </w:r>
            <w:r w:rsidRPr="00BD250E">
              <w:rPr>
                <w:rFonts w:ascii="ＭＳ 明朝" w:hAnsi="ＭＳ 明朝"/>
                <w:color w:val="auto"/>
              </w:rPr>
              <w:t>)   (</w:t>
            </w:r>
            <w:r w:rsidRPr="00BD250E">
              <w:rPr>
                <w:rFonts w:ascii="ＭＳ 明朝" w:hAnsi="ＭＳ 明朝" w:hint="eastAsia"/>
                <w:color w:val="auto"/>
              </w:rPr>
              <w:t>ア</w:t>
            </w:r>
            <w:r w:rsidRPr="00BD250E">
              <w:rPr>
                <w:rFonts w:ascii="ＭＳ 明朝" w:hAnsi="ＭＳ 明朝"/>
                <w:color w:val="auto"/>
              </w:rPr>
              <w:t>)</w:t>
            </w:r>
            <w:r w:rsidRPr="00BD250E">
              <w:rPr>
                <w:rFonts w:ascii="ＭＳ 明朝" w:hAnsi="ＭＳ 明朝" w:hint="eastAsia"/>
                <w:color w:val="auto"/>
              </w:rPr>
              <w:t>に規定する訓練の実施に当たって、地域住民の参加が得られるよう連携に努めること。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D250E" w:rsidRPr="00BD100A" w:rsidRDefault="00BD250E"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D250E" w:rsidRPr="00BD100A" w:rsidRDefault="00BD250E" w:rsidP="00770AAE">
            <w:pPr>
              <w:suppressAutoHyphens/>
              <w:kinsoku w:val="0"/>
              <w:autoSpaceDE w:val="0"/>
              <w:autoSpaceDN w:val="0"/>
              <w:snapToGrid w:val="0"/>
              <w:jc w:val="left"/>
              <w:rPr>
                <w:rFonts w:ascii="ＭＳ 明朝" w:hAnsi="ＭＳ 明朝"/>
                <w:color w:val="auto"/>
              </w:rPr>
            </w:pPr>
          </w:p>
        </w:tc>
      </w:tr>
      <w:tr w:rsidR="00BD250E"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250E" w:rsidRPr="00BD250E" w:rsidRDefault="00BD250E" w:rsidP="00BD250E">
            <w:pPr>
              <w:pStyle w:val="Default"/>
              <w:spacing w:line="0" w:lineRule="atLeast"/>
              <w:jc w:val="both"/>
              <w:rPr>
                <w:rFonts w:ascii="ＭＳ 明朝" w:eastAsia="ＭＳ 明朝" w:hAnsi="ＭＳ 明朝" w:cs="Times New Roman"/>
                <w:color w:val="auto"/>
                <w:sz w:val="16"/>
                <w:szCs w:val="16"/>
              </w:rPr>
            </w:pPr>
            <w:r w:rsidRPr="00BD250E">
              <w:rPr>
                <w:rFonts w:ascii="ＭＳ 明朝" w:eastAsia="ＭＳ 明朝" w:hAnsi="ＭＳ 明朝" w:cs="Times New Roman" w:hint="eastAsia"/>
                <w:color w:val="auto"/>
                <w:sz w:val="16"/>
                <w:szCs w:val="16"/>
              </w:rPr>
              <w:t>⑺　衛生管理等</w:t>
            </w:r>
            <w:r w:rsidRPr="00BD250E">
              <w:rPr>
                <w:rFonts w:ascii="ＭＳ 明朝" w:eastAsia="ＭＳ 明朝" w:hAnsi="ＭＳ 明朝" w:cs="Times New Roman"/>
                <w:color w:val="auto"/>
                <w:sz w:val="16"/>
                <w:szCs w:val="16"/>
              </w:rPr>
              <w:t xml:space="preserve"> </w:t>
            </w:r>
          </w:p>
          <w:p w:rsidR="00BD250E" w:rsidRPr="00BD250E" w:rsidRDefault="00BD250E" w:rsidP="00BD250E">
            <w:pPr>
              <w:pStyle w:val="Default"/>
              <w:spacing w:line="0" w:lineRule="atLeast"/>
              <w:ind w:firstLine="320"/>
              <w:jc w:val="both"/>
              <w:rPr>
                <w:rFonts w:ascii="ＭＳ 明朝" w:eastAsia="ＭＳ 明朝" w:hAnsi="ＭＳ 明朝" w:cs="Times New Roman"/>
                <w:color w:val="auto"/>
                <w:sz w:val="16"/>
                <w:szCs w:val="16"/>
              </w:rPr>
            </w:pPr>
            <w:r w:rsidRPr="00BD250E">
              <w:rPr>
                <w:rFonts w:ascii="ＭＳ 明朝" w:eastAsia="ＭＳ 明朝" w:hAnsi="ＭＳ 明朝" w:cs="Times New Roman" w:hint="eastAsia"/>
                <w:color w:val="auto"/>
                <w:sz w:val="16"/>
                <w:szCs w:val="16"/>
              </w:rPr>
              <w:t>感染症が発生し、又はまん延しないように、次に掲げる措置を講じること。</w:t>
            </w:r>
            <w:r w:rsidRPr="00BD250E">
              <w:rPr>
                <w:rFonts w:ascii="ＭＳ 明朝" w:eastAsia="ＭＳ 明朝" w:hAnsi="ＭＳ 明朝" w:cs="Times New Roman"/>
                <w:color w:val="auto"/>
                <w:sz w:val="16"/>
                <w:szCs w:val="16"/>
              </w:rPr>
              <w:t xml:space="preserve"> </w:t>
            </w:r>
          </w:p>
          <w:p w:rsidR="00BD250E" w:rsidRPr="00BD250E" w:rsidRDefault="00BD250E" w:rsidP="00BD250E">
            <w:pPr>
              <w:pStyle w:val="Default"/>
              <w:spacing w:line="0" w:lineRule="atLeast"/>
              <w:ind w:left="640" w:hanging="320"/>
              <w:jc w:val="both"/>
              <w:rPr>
                <w:rFonts w:ascii="ＭＳ 明朝" w:eastAsia="ＭＳ 明朝" w:hAnsi="ＭＳ 明朝" w:cs="Times New Roman"/>
                <w:color w:val="auto"/>
                <w:sz w:val="16"/>
                <w:szCs w:val="16"/>
              </w:rPr>
            </w:pPr>
            <w:r w:rsidRPr="00BD250E">
              <w:rPr>
                <w:rFonts w:ascii="ＭＳ 明朝" w:eastAsia="ＭＳ 明朝" w:hAnsi="ＭＳ 明朝" w:cs="Times New Roman"/>
                <w:color w:val="auto"/>
                <w:sz w:val="16"/>
                <w:szCs w:val="16"/>
              </w:rPr>
              <w:t>(</w:t>
            </w:r>
            <w:r w:rsidRPr="00BD250E">
              <w:rPr>
                <w:rFonts w:ascii="ＭＳ 明朝" w:eastAsia="ＭＳ 明朝" w:hAnsi="ＭＳ 明朝" w:cs="Times New Roman" w:hint="eastAsia"/>
                <w:color w:val="auto"/>
                <w:sz w:val="16"/>
                <w:szCs w:val="16"/>
              </w:rPr>
              <w:t>ア</w:t>
            </w:r>
            <w:r w:rsidRPr="00BD250E">
              <w:rPr>
                <w:rFonts w:ascii="ＭＳ 明朝" w:eastAsia="ＭＳ 明朝" w:hAnsi="ＭＳ 明朝" w:cs="Times New Roman"/>
                <w:color w:val="auto"/>
                <w:sz w:val="16"/>
                <w:szCs w:val="16"/>
              </w:rPr>
              <w:t xml:space="preserve">)  </w:t>
            </w:r>
            <w:r w:rsidRPr="00BD250E">
              <w:rPr>
                <w:rFonts w:ascii="ＭＳ 明朝" w:eastAsia="ＭＳ 明朝" w:hAnsi="ＭＳ 明朝" w:cs="Times New Roman" w:hint="eastAsia"/>
                <w:color w:val="auto"/>
                <w:sz w:val="16"/>
                <w:szCs w:val="16"/>
              </w:rPr>
              <w:t>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r w:rsidRPr="00BD250E">
              <w:rPr>
                <w:rFonts w:ascii="ＭＳ 明朝" w:eastAsia="ＭＳ 明朝" w:hAnsi="ＭＳ 明朝" w:cs="Times New Roman"/>
                <w:color w:val="auto"/>
                <w:sz w:val="16"/>
                <w:szCs w:val="16"/>
              </w:rPr>
              <w:t xml:space="preserve"> </w:t>
            </w:r>
          </w:p>
          <w:p w:rsidR="00BD250E" w:rsidRPr="00BD250E" w:rsidRDefault="00BD250E" w:rsidP="00BD250E">
            <w:pPr>
              <w:pStyle w:val="Default"/>
              <w:spacing w:line="0" w:lineRule="atLeast"/>
              <w:ind w:firstLine="320"/>
              <w:jc w:val="both"/>
              <w:rPr>
                <w:rFonts w:ascii="ＭＳ 明朝" w:eastAsia="ＭＳ 明朝" w:hAnsi="ＭＳ 明朝" w:cs="Times New Roman"/>
                <w:color w:val="auto"/>
                <w:sz w:val="16"/>
                <w:szCs w:val="16"/>
              </w:rPr>
            </w:pPr>
            <w:r w:rsidRPr="00BD250E">
              <w:rPr>
                <w:rFonts w:ascii="ＭＳ 明朝" w:eastAsia="ＭＳ 明朝" w:hAnsi="ＭＳ 明朝" w:cs="Times New Roman"/>
                <w:color w:val="auto"/>
                <w:sz w:val="16"/>
                <w:szCs w:val="16"/>
              </w:rPr>
              <w:t>(</w:t>
            </w:r>
            <w:r w:rsidRPr="00BD250E">
              <w:rPr>
                <w:rFonts w:ascii="ＭＳ 明朝" w:eastAsia="ＭＳ 明朝" w:hAnsi="ＭＳ 明朝" w:cs="Times New Roman" w:hint="eastAsia"/>
                <w:color w:val="auto"/>
                <w:sz w:val="16"/>
                <w:szCs w:val="16"/>
              </w:rPr>
              <w:t>イ</w:t>
            </w:r>
            <w:r w:rsidRPr="00BD250E">
              <w:rPr>
                <w:rFonts w:ascii="ＭＳ 明朝" w:eastAsia="ＭＳ 明朝" w:hAnsi="ＭＳ 明朝" w:cs="Times New Roman"/>
                <w:color w:val="auto"/>
                <w:sz w:val="16"/>
                <w:szCs w:val="16"/>
              </w:rPr>
              <w:t xml:space="preserve">)  </w:t>
            </w:r>
            <w:r w:rsidRPr="00BD250E">
              <w:rPr>
                <w:rFonts w:ascii="ＭＳ 明朝" w:eastAsia="ＭＳ 明朝" w:hAnsi="ＭＳ 明朝" w:cs="Times New Roman" w:hint="eastAsia"/>
                <w:color w:val="auto"/>
                <w:sz w:val="16"/>
                <w:szCs w:val="16"/>
              </w:rPr>
              <w:t>感染症及びまん延の防止のための指針を整備すること。</w:t>
            </w:r>
            <w:r w:rsidRPr="00BD250E">
              <w:rPr>
                <w:rFonts w:ascii="ＭＳ 明朝" w:eastAsia="ＭＳ 明朝" w:hAnsi="ＭＳ 明朝" w:cs="Times New Roman"/>
                <w:color w:val="auto"/>
                <w:sz w:val="16"/>
                <w:szCs w:val="16"/>
              </w:rPr>
              <w:t xml:space="preserve"> </w:t>
            </w:r>
          </w:p>
          <w:p w:rsidR="00BD250E" w:rsidRPr="00BD100A" w:rsidRDefault="00BD250E" w:rsidP="00BD250E">
            <w:pPr>
              <w:suppressAutoHyphens/>
              <w:kinsoku w:val="0"/>
              <w:autoSpaceDE w:val="0"/>
              <w:autoSpaceDN w:val="0"/>
              <w:snapToGrid w:val="0"/>
              <w:spacing w:line="0" w:lineRule="atLeast"/>
              <w:ind w:left="640" w:hanging="320"/>
              <w:jc w:val="left"/>
              <w:rPr>
                <w:rFonts w:ascii="ＭＳ 明朝" w:hAnsi="ＭＳ 明朝"/>
                <w:color w:val="auto"/>
              </w:rPr>
            </w:pPr>
            <w:r w:rsidRPr="00BD250E">
              <w:rPr>
                <w:rFonts w:ascii="ＭＳ 明朝" w:hAnsi="ＭＳ 明朝"/>
                <w:color w:val="auto"/>
              </w:rPr>
              <w:t>(</w:t>
            </w:r>
            <w:r w:rsidRPr="00BD250E">
              <w:rPr>
                <w:rFonts w:ascii="ＭＳ 明朝" w:hAnsi="ＭＳ 明朝" w:hint="eastAsia"/>
                <w:color w:val="auto"/>
              </w:rPr>
              <w:t>ウ</w:t>
            </w:r>
            <w:r w:rsidRPr="00BD250E">
              <w:rPr>
                <w:rFonts w:ascii="ＭＳ 明朝" w:hAnsi="ＭＳ 明朝"/>
                <w:color w:val="auto"/>
              </w:rPr>
              <w:t xml:space="preserve">)  </w:t>
            </w:r>
            <w:r w:rsidRPr="00BD250E">
              <w:rPr>
                <w:rFonts w:ascii="ＭＳ 明朝" w:hAnsi="ＭＳ 明朝" w:hint="eastAsia"/>
                <w:color w:val="auto"/>
              </w:rPr>
              <w:t>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D250E" w:rsidRPr="00BD100A" w:rsidRDefault="00BD250E"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D250E" w:rsidRPr="00BD100A" w:rsidRDefault="00BD250E"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Default="00BD250E"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⑻</w:t>
            </w:r>
            <w:r w:rsidR="00F06723" w:rsidRPr="00BD100A">
              <w:rPr>
                <w:rFonts w:ascii="ＭＳ 明朝" w:hAnsi="ＭＳ 明朝" w:hint="eastAsia"/>
                <w:color w:val="auto"/>
              </w:rPr>
              <w:t xml:space="preserve">　緊急時の対応</w:t>
            </w:r>
          </w:p>
          <w:p w:rsidR="00BD250E" w:rsidRPr="00BD100A" w:rsidRDefault="00BD250E" w:rsidP="00B90AF1">
            <w:pPr>
              <w:suppressAutoHyphens/>
              <w:kinsoku w:val="0"/>
              <w:autoSpaceDE w:val="0"/>
              <w:autoSpaceDN w:val="0"/>
              <w:snapToGrid w:val="0"/>
              <w:ind w:left="160" w:hanging="160"/>
              <w:jc w:val="left"/>
              <w:rPr>
                <w:rFonts w:ascii="ＭＳ 明朝" w:hAnsi="ＭＳ 明朝"/>
                <w:color w:val="auto"/>
              </w:rPr>
            </w:pPr>
            <w:r>
              <w:rPr>
                <w:rFonts w:ascii="ＭＳ 明朝" w:hAnsi="ＭＳ 明朝" w:hint="eastAsia"/>
                <w:color w:val="auto"/>
              </w:rPr>
              <w:t xml:space="preserve">　　</w:t>
            </w:r>
            <w:r w:rsidR="00B90AF1" w:rsidRPr="00D44067">
              <w:rPr>
                <w:rFonts w:ascii="ＭＳ 明朝" w:hAnsi="ＭＳ 明朝" w:cs="ＭＳ 明朝" w:hint="eastAsia"/>
              </w:rPr>
              <w:t>⑸から⑺までに掲げるもののほか、次に掲げる対応を行うこと。なお、この場合における計画の策定や訓練の実施については、⑸から⑺までに掲げる計画の策定や訓練と併せて実施することとして差し支えない。</w:t>
            </w:r>
          </w:p>
          <w:p w:rsidR="00F06723" w:rsidRPr="00BD100A" w:rsidRDefault="00F06723" w:rsidP="005F2166">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事故及び急病・負傷に迅速かつ適切に対応できるよう具体的な計画を立てるとともに、訓練を実施すること。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F06723" w:rsidP="00B90AF1">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w:t>
            </w:r>
            <w:r w:rsidR="00B90AF1" w:rsidRPr="00D44067">
              <w:rPr>
                <w:rFonts w:ascii="ＭＳ 明朝" w:hAnsi="ＭＳ 明朝" w:cs="ＭＳ 明朝" w:hint="eastAsia"/>
              </w:rPr>
              <w:t>火災・地震等災害時の対応力を高めるため、消防計画等に基づき避難訓練を定期的に行うこと。この場合、所轄の消防署の指導に従い、連携を図ること。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B90AF1"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⑼</w:t>
            </w:r>
            <w:r w:rsidR="00F06723" w:rsidRPr="00BD100A">
              <w:rPr>
                <w:rFonts w:ascii="ＭＳ 明朝" w:hAnsi="ＭＳ 明朝" w:hint="eastAsia"/>
                <w:color w:val="auto"/>
              </w:rPr>
              <w:t xml:space="preserve">　医療機関等との連携</w:t>
            </w:r>
          </w:p>
          <w:p w:rsidR="00F06723"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w:t>
            </w:r>
            <w:r w:rsidR="00F06723" w:rsidRPr="00BD100A">
              <w:rPr>
                <w:rFonts w:ascii="ＭＳ 明朝" w:hAnsi="ＭＳ 明朝" w:hint="eastAsia"/>
                <w:color w:val="auto"/>
              </w:rPr>
              <w:t>(ア)　入居者の病状の急変等に備えるため、あらかじめ、医療機関と協力する旨及びその協力内容を取り決めておくこと。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あらかじめ、歯科医療機関と協力する旨及びその協力内容を取り決めておくよう努めること。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F06723"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06723"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協力医療機関及び協力歯科医療機関との協力内容、協力医療機関及び協力歯科医療機関の診療科目等について入居者に周知しておくこと。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06723" w:rsidRPr="00BD100A" w:rsidRDefault="00F06723"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06723" w:rsidRPr="00BD100A" w:rsidRDefault="00F06723"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入居者が適切に健康相談や健康診断を受けられるよう、協力医療機関による医師の訪問や、嘱託医の確保などの支援を行うこと。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(オ)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(カ)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B90AF1"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⑽</w:t>
            </w:r>
            <w:r w:rsidR="005F2166" w:rsidRPr="00BD100A">
              <w:rPr>
                <w:rFonts w:ascii="ＭＳ 明朝" w:hAnsi="ＭＳ 明朝" w:hint="eastAsia"/>
                <w:color w:val="auto"/>
              </w:rPr>
              <w:t xml:space="preserve">　介護サービス事業所との関係</w:t>
            </w:r>
          </w:p>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近隣に設置されている介護サービス事業所について、入居者に情報提供すること。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入居者の介護サービスの利用にあっては、設置者及び当該設置者と関係のある事業者など特定の事業者からのサービス提供に限定又は誘導しないこと。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26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入居者が希望する介護サービスの利用を妨げないこと。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B90AF1" w:rsidP="005F2166">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⑾</w:t>
            </w:r>
            <w:r w:rsidR="005F2166" w:rsidRPr="00BD100A">
              <w:rPr>
                <w:rFonts w:ascii="ＭＳ 明朝" w:hAnsi="ＭＳ 明朝" w:hint="eastAsia"/>
                <w:color w:val="auto"/>
              </w:rPr>
              <w:t xml:space="preserve">　運営懇談会の設置等</w:t>
            </w:r>
          </w:p>
          <w:p w:rsidR="005F2166" w:rsidRPr="00BD100A" w:rsidRDefault="005F2166" w:rsidP="005F2166">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有料老人ホーム事業の運営について、入居者の積極的な参加を促し、かつ、外部の者等との連携により透明性を確保する観点から、運営懇談会</w:t>
            </w:r>
            <w:r w:rsidR="00B90AF1" w:rsidRPr="00D44067">
              <w:rPr>
                <w:rFonts w:ascii="ＭＳ 明朝" w:hAnsi="ＭＳ 明朝" w:cs="ＭＳ 明朝" w:hint="eastAsia"/>
              </w:rPr>
              <w:t>（テレビ電話装置等を活用して行うことができるものとする。）</w:t>
            </w:r>
            <w:r w:rsidRPr="00BD100A">
              <w:rPr>
                <w:rFonts w:ascii="ＭＳ 明朝" w:hAnsi="ＭＳ 明朝" w:hint="eastAsia"/>
                <w:color w:val="auto"/>
              </w:rPr>
              <w:t>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24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運営懇談会は、管理者、職員及び入居者によって構成されること。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運営懇談会の開催に当たっては、入居者（入居者のうちの要介護者等についてはその身元引受人等）に周知し、必要に応じて参加できるように配慮すること。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有料老人ホーム事業の運営について外部からの点検が働くよう、職員及び入居者以外の第三者的立場にある学識経験者、民生委員などを加えるよう努めること。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運営懇談会では、次に掲げる事項を定期的に報告し、説明する</w:t>
            </w:r>
            <w:r w:rsidR="00B90AF1">
              <w:rPr>
                <w:rFonts w:ascii="ＭＳ 明朝" w:hAnsi="ＭＳ 明朝" w:hint="eastAsia"/>
                <w:color w:val="auto"/>
              </w:rPr>
              <w:t>こと。また、</w:t>
            </w:r>
            <w:r w:rsidRPr="00BD100A">
              <w:rPr>
                <w:rFonts w:ascii="ＭＳ 明朝" w:hAnsi="ＭＳ 明朝" w:hint="eastAsia"/>
                <w:color w:val="auto"/>
              </w:rPr>
              <w:t>入居者の要望、意見を運営に反映させるよう努めること。</w:t>
            </w:r>
          </w:p>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lastRenderedPageBreak/>
              <w:t xml:space="preserve">　　　①　入居者の状況</w:t>
            </w:r>
          </w:p>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②　サービス提供の状況</w:t>
            </w:r>
          </w:p>
          <w:p w:rsidR="00B740A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③　管理費、食費その他の入居者が設置者に支払う金銭に関する収支等の内容</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９　サービス等</w:t>
            </w:r>
          </w:p>
          <w:p w:rsidR="00B740A6" w:rsidRPr="00BD100A" w:rsidRDefault="005F2166"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設置者は、入居者に対して、契約内容に基づき、次に掲げるサービス等を自ら提供する場合にあっては、それぞれ、その心身の状況に応じた適切なサービスを提供すること。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食事サービス</w:t>
            </w:r>
          </w:p>
          <w:p w:rsidR="00B740A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高齢者に適した食事を提供すること。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2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栄養士による献立表を作成すること。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5F2166"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(ウ)　食堂において食事をすることが困難であるなど、入居者の希望に応じて、</w:t>
            </w:r>
          </w:p>
          <w:p w:rsidR="00B740A6" w:rsidRPr="00BD100A" w:rsidRDefault="005F2166" w:rsidP="00FD13CB">
            <w:pPr>
              <w:suppressAutoHyphens/>
              <w:kinsoku w:val="0"/>
              <w:autoSpaceDE w:val="0"/>
              <w:autoSpaceDN w:val="0"/>
              <w:snapToGrid w:val="0"/>
              <w:ind w:leftChars="100" w:left="160" w:firstLineChars="200" w:firstLine="320"/>
              <w:jc w:val="left"/>
              <w:rPr>
                <w:rFonts w:ascii="ＭＳ 明朝" w:hAnsi="ＭＳ 明朝"/>
                <w:color w:val="auto"/>
              </w:rPr>
            </w:pPr>
            <w:r w:rsidRPr="00BD100A">
              <w:rPr>
                <w:rFonts w:ascii="ＭＳ 明朝" w:hAnsi="ＭＳ 明朝" w:hint="eastAsia"/>
                <w:color w:val="auto"/>
              </w:rPr>
              <w:t>居室において食事を提供するなど必要な配慮を行うこと。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3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生活相談・助言等</w:t>
            </w:r>
          </w:p>
          <w:p w:rsidR="00B740A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入居時には、心身の健康状況等について調査を行うこと。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22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入居後は入居者の各種の相談に応ずるとともに適切な助言等を行うこと。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6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健康管理と治療への協力</w:t>
            </w:r>
          </w:p>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41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入居者の意向を確認した上で、入居者の希望に応じて、健康診断及び健康保持のための措置の記録を適切に保存しておくこと。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40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入居者が一時的疾病等のため日常生活に支障がある場合には介助等日常生活の世話を行うこと。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41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医療機関での治療が必要な場合には適切な治療が受けられるよう医療機関への連絡、紹介、受診手続、通院介助等の協力を行うこと。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6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介護サービス</w:t>
            </w:r>
          </w:p>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介護サービスを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62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契約内容に基づき、入居者を一般居室、一時介護室又は介護居室において入居者の自立を支援するという観点に立って処遇するとともに、常時介護に対応できる職員の勤務体制をとること。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24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介護記録を作成し、保管するとともに、主治医との連携を十分図ること。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B90AF1">
            <w:pPr>
              <w:suppressAutoHyphens/>
              <w:kinsoku w:val="0"/>
              <w:autoSpaceDE w:val="0"/>
              <w:autoSpaceDN w:val="0"/>
              <w:snapToGrid w:val="0"/>
              <w:spacing w:line="0" w:lineRule="atLeast"/>
              <w:jc w:val="left"/>
              <w:rPr>
                <w:rFonts w:ascii="ＭＳ 明朝" w:hAnsi="ＭＳ 明朝"/>
                <w:color w:val="auto"/>
              </w:rPr>
            </w:pPr>
            <w:r w:rsidRPr="00BD100A">
              <w:rPr>
                <w:rFonts w:ascii="ＭＳ 明朝" w:hAnsi="ＭＳ 明朝" w:hint="eastAsia"/>
                <w:color w:val="auto"/>
              </w:rPr>
              <w:t xml:space="preserve">　オ　安否確認又は状況把握</w:t>
            </w:r>
          </w:p>
          <w:p w:rsidR="00B90AF1" w:rsidRPr="00B90AF1" w:rsidRDefault="00B90AF1" w:rsidP="00B90AF1">
            <w:pPr>
              <w:pStyle w:val="Default"/>
              <w:spacing w:line="0" w:lineRule="atLeast"/>
              <w:ind w:left="320" w:firstLine="160"/>
              <w:jc w:val="both"/>
              <w:rPr>
                <w:rFonts w:ascii="ＭＳ 明朝" w:eastAsia="ＭＳ 明朝" w:hAnsi="ＭＳ 明朝" w:cs="Times New Roman"/>
                <w:color w:val="auto"/>
                <w:sz w:val="16"/>
                <w:szCs w:val="16"/>
              </w:rPr>
            </w:pPr>
            <w:r w:rsidRPr="00B90AF1">
              <w:rPr>
                <w:rFonts w:ascii="ＭＳ 明朝" w:eastAsia="ＭＳ 明朝" w:hAnsi="ＭＳ 明朝" w:cs="Times New Roman" w:hint="eastAsia"/>
                <w:color w:val="auto"/>
                <w:sz w:val="16"/>
                <w:szCs w:val="16"/>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B740A6" w:rsidRPr="00BD100A" w:rsidRDefault="00B90AF1" w:rsidP="00B90AF1">
            <w:pPr>
              <w:suppressAutoHyphens/>
              <w:kinsoku w:val="0"/>
              <w:autoSpaceDE w:val="0"/>
              <w:autoSpaceDN w:val="0"/>
              <w:snapToGrid w:val="0"/>
              <w:spacing w:line="0" w:lineRule="atLeast"/>
              <w:ind w:left="320" w:firstLine="160"/>
              <w:jc w:val="left"/>
              <w:rPr>
                <w:rFonts w:ascii="ＭＳ 明朝" w:hAnsi="ＭＳ 明朝"/>
                <w:color w:val="auto"/>
              </w:rPr>
            </w:pPr>
            <w:r w:rsidRPr="00B90AF1">
              <w:rPr>
                <w:rFonts w:ascii="ＭＳ 明朝" w:hAnsi="ＭＳ 明朝" w:hint="eastAsia"/>
                <w:color w:val="auto"/>
              </w:rPr>
              <w:t>安否確認等の実施にあ</w:t>
            </w:r>
            <w:r w:rsidRPr="00D44067">
              <w:rPr>
                <w:rFonts w:ascii="ＭＳ 明朝" w:hAnsi="ＭＳ 明朝" w:cs="ＭＳ 明朝" w:hint="eastAsia"/>
                <w:color w:val="auto"/>
              </w:rPr>
              <w:t>たっては、</w:t>
            </w:r>
            <w:r w:rsidR="005F2166" w:rsidRPr="00BD100A">
              <w:rPr>
                <w:rFonts w:ascii="ＭＳ 明朝" w:hAnsi="ＭＳ 明朝" w:hint="eastAsia"/>
                <w:color w:val="auto"/>
              </w:rPr>
              <w:t>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カ　機能訓練</w:t>
            </w:r>
          </w:p>
          <w:p w:rsidR="00B740A6" w:rsidRPr="00BD100A" w:rsidRDefault="005F2166" w:rsidP="00FD13CB">
            <w:pPr>
              <w:suppressAutoHyphens/>
              <w:kinsoku w:val="0"/>
              <w:autoSpaceDE w:val="0"/>
              <w:autoSpaceDN w:val="0"/>
              <w:snapToGrid w:val="0"/>
              <w:ind w:leftChars="200" w:left="320" w:firstLineChars="100" w:firstLine="160"/>
              <w:jc w:val="left"/>
              <w:rPr>
                <w:rFonts w:ascii="ＭＳ 明朝" w:hAnsi="ＭＳ 明朝"/>
                <w:color w:val="auto"/>
              </w:rPr>
            </w:pPr>
            <w:r w:rsidRPr="00BD100A">
              <w:rPr>
                <w:rFonts w:ascii="ＭＳ 明朝" w:hAnsi="ＭＳ 明朝" w:hint="eastAsia"/>
                <w:color w:val="auto"/>
              </w:rPr>
              <w:t>介護サービスを提供する有料老人ホームにあっては、要介護者等の生活の自立の支援を図る観点から、その身体的、精神的条件に応じた機能訓練等を実施すること。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EB2F94">
        <w:trPr>
          <w:trHeight w:val="45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キ　レクリエーション</w:t>
            </w:r>
          </w:p>
          <w:p w:rsidR="00B740A6" w:rsidRPr="00BD100A" w:rsidRDefault="005F2166" w:rsidP="00FD13CB">
            <w:pPr>
              <w:suppressAutoHyphens/>
              <w:kinsoku w:val="0"/>
              <w:autoSpaceDE w:val="0"/>
              <w:autoSpaceDN w:val="0"/>
              <w:snapToGrid w:val="0"/>
              <w:ind w:firstLineChars="300" w:firstLine="480"/>
              <w:jc w:val="left"/>
              <w:rPr>
                <w:rFonts w:ascii="ＭＳ 明朝" w:hAnsi="ＭＳ 明朝"/>
                <w:color w:val="auto"/>
              </w:rPr>
            </w:pPr>
            <w:r w:rsidRPr="00BD100A">
              <w:rPr>
                <w:rFonts w:ascii="ＭＳ 明朝" w:hAnsi="ＭＳ 明朝" w:hint="eastAsia"/>
                <w:color w:val="auto"/>
              </w:rPr>
              <w:t>入居者の要望を考慮し、運動、娯楽等のレクリエーションを実施すること。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身元引受人への連絡等</w:t>
            </w:r>
          </w:p>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入居者の生活において必要な場合には、身元引受人等への連絡等所要の措置をとるとともに、本人の意向に応じ、関連諸制度、諸施策の活用についても迅速かつ適切な措置をとること。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要介護者等については、入居者の生活及び健康の状況並びにサービスの提供状況を身元引受人等へ定期的に報告すること。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95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FD13CB">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ケ　金銭等管理</w:t>
            </w:r>
          </w:p>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EB2F94">
        <w:trPr>
          <w:trHeight w:val="55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lastRenderedPageBreak/>
              <w:t xml:space="preserve">　　(イ)　設置者が入居者の金銭等を管理する場合にあっては、依頼又は承諾を書面で確認するとともに、金銭等の具体的な管理方法、本人又は身元引受人等への定期的報告等を管理規程等で定めること。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4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5F2166" w:rsidP="005F2166">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コ　家族との交流・外出の機会の確保</w:t>
            </w:r>
          </w:p>
          <w:p w:rsidR="00B740A6" w:rsidRPr="00BD100A" w:rsidRDefault="00FD13CB" w:rsidP="00FD13CB">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w:t>
            </w:r>
            <w:r w:rsidR="005F2166" w:rsidRPr="00BD100A">
              <w:rPr>
                <w:rFonts w:ascii="ＭＳ 明朝" w:hAnsi="ＭＳ 明朝" w:hint="eastAsia"/>
                <w:color w:val="auto"/>
              </w:rPr>
              <w:t>常に入居者の家族との連携を図り、入居者とその家族との交流等の機会を確保するよう努めるとともに、入居者の外出の機会を確保するよう努めること。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47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⑵　設置者は、前号に掲げるサービス等の提供に係る入居者との契約を締結する場合、その職員に対して、提供するサービス等の内容を十分に周知徹底すること。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69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740A6" w:rsidRPr="00BD100A" w:rsidRDefault="005F2166"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⑶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5F2166" w:rsidRPr="00BD100A" w:rsidTr="00EB2F94">
        <w:trPr>
          <w:trHeight w:val="80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FD13CB" w:rsidP="00FD13CB">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⑷　設置者は、高齢者虐待の防止、高齢者の養護者に対する支援等に関する法律（平成１７年法律第１２４号）に基づき、次の事項を実施すること。</w:t>
            </w:r>
          </w:p>
          <w:p w:rsidR="005F2166" w:rsidRPr="00BD100A" w:rsidRDefault="00FD13CB" w:rsidP="00FD13CB">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同法第５条の規定に基づき、高齢者虐待を受けた入居者の保護のための施策に協力すること。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49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FD13CB" w:rsidP="00B90AF1">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w:t>
            </w:r>
            <w:r w:rsidR="00B90AF1" w:rsidRPr="00B90AF1">
              <w:rPr>
                <w:rFonts w:ascii="ＭＳ 明朝" w:hAnsi="ＭＳ 明朝"/>
                <w:color w:val="auto"/>
              </w:rPr>
              <w:t>(</w:t>
            </w:r>
            <w:r w:rsidR="00B90AF1" w:rsidRPr="00B90AF1">
              <w:rPr>
                <w:rFonts w:ascii="ＭＳ 明朝" w:hAnsi="ＭＳ 明朝" w:hint="eastAsia"/>
                <w:color w:val="auto"/>
              </w:rPr>
              <w:t>イ</w:t>
            </w:r>
            <w:r w:rsidR="00B90AF1" w:rsidRPr="00B90AF1">
              <w:rPr>
                <w:rFonts w:ascii="ＭＳ 明朝" w:hAnsi="ＭＳ 明朝"/>
                <w:color w:val="auto"/>
              </w:rPr>
              <w:t xml:space="preserve">)  </w:t>
            </w:r>
            <w:r w:rsidR="00B90AF1" w:rsidRPr="00B90AF1">
              <w:rPr>
                <w:rFonts w:ascii="ＭＳ 明朝" w:hAnsi="ＭＳ 明朝" w:hint="eastAsia"/>
                <w:color w:val="auto"/>
              </w:rPr>
              <w:t>虐待の防止のための対策を検討する委員会（テレビ電話装置等を活用して行うことができるものとする。）を定期的に開催するとともに、その結果について、職員に周知徹底を図ること。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B90AF1" w:rsidRPr="00BD100A" w:rsidTr="000C2E7C">
        <w:trPr>
          <w:trHeight w:val="33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160" w:firstLine="160"/>
              <w:jc w:val="left"/>
              <w:rPr>
                <w:rFonts w:ascii="ＭＳ 明朝" w:hAnsi="ＭＳ 明朝"/>
                <w:color w:val="auto"/>
              </w:rPr>
            </w:pPr>
            <w:r w:rsidRPr="00B90AF1">
              <w:rPr>
                <w:rFonts w:ascii="ＭＳ 明朝" w:hAnsi="ＭＳ 明朝"/>
                <w:color w:val="auto"/>
              </w:rPr>
              <w:t>(</w:t>
            </w:r>
            <w:r w:rsidRPr="00B90AF1">
              <w:rPr>
                <w:rFonts w:ascii="ＭＳ 明朝" w:hAnsi="ＭＳ 明朝" w:hint="eastAsia"/>
                <w:color w:val="auto"/>
              </w:rPr>
              <w:t>ウ</w:t>
            </w:r>
            <w:r w:rsidRPr="00B90AF1">
              <w:rPr>
                <w:rFonts w:ascii="ＭＳ 明朝" w:hAnsi="ＭＳ 明朝"/>
                <w:color w:val="auto"/>
              </w:rPr>
              <w:t xml:space="preserve">)  </w:t>
            </w:r>
            <w:r w:rsidRPr="00B90AF1">
              <w:rPr>
                <w:rFonts w:ascii="ＭＳ 明朝" w:hAnsi="ＭＳ 明朝" w:hint="eastAsia"/>
                <w:color w:val="auto"/>
              </w:rPr>
              <w:t>虐待の防止のための指針を整備すること。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D100A" w:rsidRDefault="00B90AF1"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B90AF1" w:rsidRPr="00BD100A" w:rsidTr="00EB2F94">
        <w:trPr>
          <w:trHeight w:val="26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160" w:firstLine="160"/>
              <w:jc w:val="left"/>
              <w:rPr>
                <w:rFonts w:ascii="ＭＳ 明朝" w:hAnsi="ＭＳ 明朝"/>
                <w:color w:val="auto"/>
              </w:rPr>
            </w:pPr>
            <w:r w:rsidRPr="00B90AF1">
              <w:rPr>
                <w:rFonts w:ascii="ＭＳ 明朝" w:hAnsi="ＭＳ 明朝"/>
                <w:color w:val="auto"/>
              </w:rPr>
              <w:t>(</w:t>
            </w:r>
            <w:r w:rsidRPr="00B90AF1">
              <w:rPr>
                <w:rFonts w:ascii="ＭＳ 明朝" w:hAnsi="ＭＳ 明朝" w:hint="eastAsia"/>
                <w:color w:val="auto"/>
              </w:rPr>
              <w:t>エ</w:t>
            </w:r>
            <w:r w:rsidRPr="00B90AF1">
              <w:rPr>
                <w:rFonts w:ascii="ＭＳ 明朝" w:hAnsi="ＭＳ 明朝"/>
                <w:color w:val="auto"/>
              </w:rPr>
              <w:t xml:space="preserve">)  </w:t>
            </w:r>
            <w:r w:rsidRPr="00B90AF1">
              <w:rPr>
                <w:rFonts w:ascii="ＭＳ 明朝" w:hAnsi="ＭＳ 明朝" w:hint="eastAsia"/>
                <w:color w:val="auto"/>
              </w:rPr>
              <w:t>職員に対し、虐待の防止のための研修を定期的に実施すること。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D100A" w:rsidRDefault="00B90AF1"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B90AF1" w:rsidRPr="00BD100A" w:rsidTr="00EB2F94">
        <w:trPr>
          <w:trHeight w:val="40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160" w:firstLine="160"/>
              <w:jc w:val="left"/>
              <w:rPr>
                <w:rFonts w:ascii="ＭＳ 明朝" w:hAnsi="ＭＳ 明朝"/>
                <w:color w:val="auto"/>
              </w:rPr>
            </w:pPr>
            <w:r w:rsidRPr="00B90AF1">
              <w:rPr>
                <w:rFonts w:ascii="ＭＳ 明朝" w:hAnsi="ＭＳ 明朝"/>
                <w:color w:val="auto"/>
              </w:rPr>
              <w:t>(</w:t>
            </w:r>
            <w:r w:rsidRPr="00B90AF1">
              <w:rPr>
                <w:rFonts w:ascii="ＭＳ 明朝" w:hAnsi="ＭＳ 明朝" w:hint="eastAsia"/>
                <w:color w:val="auto"/>
              </w:rPr>
              <w:t>オ</w:t>
            </w:r>
            <w:r w:rsidRPr="00B90AF1">
              <w:rPr>
                <w:rFonts w:ascii="ＭＳ 明朝" w:hAnsi="ＭＳ 明朝"/>
                <w:color w:val="auto"/>
              </w:rPr>
              <w:t xml:space="preserve">) </w:t>
            </w:r>
            <w:r w:rsidR="000C2E7C">
              <w:rPr>
                <w:rFonts w:ascii="ＭＳ 明朝" w:hAnsi="ＭＳ 明朝"/>
                <w:color w:val="auto"/>
              </w:rPr>
              <w:t xml:space="preserve"> </w:t>
            </w:r>
            <w:r w:rsidRPr="00B90AF1">
              <w:rPr>
                <w:rFonts w:ascii="ＭＳ 明朝" w:hAnsi="ＭＳ 明朝"/>
                <w:color w:val="auto"/>
              </w:rPr>
              <w:t>(</w:t>
            </w:r>
            <w:r w:rsidRPr="00B90AF1">
              <w:rPr>
                <w:rFonts w:ascii="ＭＳ 明朝" w:hAnsi="ＭＳ 明朝" w:hint="eastAsia"/>
                <w:color w:val="auto"/>
              </w:rPr>
              <w:t>イ</w:t>
            </w:r>
            <w:r w:rsidRPr="00B90AF1">
              <w:rPr>
                <w:rFonts w:ascii="ＭＳ 明朝" w:hAnsi="ＭＳ 明朝"/>
                <w:color w:val="auto"/>
              </w:rPr>
              <w:t>)</w:t>
            </w:r>
            <w:r w:rsidRPr="00B90AF1">
              <w:rPr>
                <w:rFonts w:ascii="ＭＳ 明朝" w:hAnsi="ＭＳ 明朝" w:hint="eastAsia"/>
                <w:color w:val="auto"/>
              </w:rPr>
              <w:t>から</w:t>
            </w:r>
            <w:r w:rsidRPr="00B90AF1">
              <w:rPr>
                <w:rFonts w:ascii="ＭＳ 明朝" w:hAnsi="ＭＳ 明朝"/>
                <w:color w:val="auto"/>
              </w:rPr>
              <w:t>(</w:t>
            </w:r>
            <w:r w:rsidRPr="00B90AF1">
              <w:rPr>
                <w:rFonts w:ascii="ＭＳ 明朝" w:hAnsi="ＭＳ 明朝" w:hint="eastAsia"/>
                <w:color w:val="auto"/>
              </w:rPr>
              <w:t>エ</w:t>
            </w:r>
            <w:r w:rsidRPr="00B90AF1">
              <w:rPr>
                <w:rFonts w:ascii="ＭＳ 明朝" w:hAnsi="ＭＳ 明朝"/>
                <w:color w:val="auto"/>
              </w:rPr>
              <w:t>)</w:t>
            </w:r>
            <w:r>
              <w:rPr>
                <w:rFonts w:ascii="ＭＳ 明朝" w:hAnsi="ＭＳ 明朝" w:hint="eastAsia"/>
                <w:color w:val="auto"/>
              </w:rPr>
              <w:t>までに掲げる措置を適切に実施するための担当者を置くこと。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90AF1" w:rsidRDefault="00B90AF1"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B90AF1" w:rsidRPr="00BD100A" w:rsidTr="00EB2F94">
        <w:trPr>
          <w:trHeight w:val="39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90AF1" w:rsidRPr="00BD100A" w:rsidRDefault="00B90AF1" w:rsidP="00B90AF1">
            <w:pPr>
              <w:suppressAutoHyphens/>
              <w:kinsoku w:val="0"/>
              <w:autoSpaceDE w:val="0"/>
              <w:autoSpaceDN w:val="0"/>
              <w:snapToGrid w:val="0"/>
              <w:ind w:left="640" w:hanging="320"/>
              <w:jc w:val="left"/>
              <w:rPr>
                <w:rFonts w:ascii="ＭＳ 明朝" w:hAnsi="ＭＳ 明朝"/>
                <w:color w:val="auto"/>
              </w:rPr>
            </w:pPr>
            <w:r w:rsidRPr="00BD100A">
              <w:rPr>
                <w:rFonts w:ascii="ＭＳ 明朝" w:hAnsi="ＭＳ 明朝" w:hint="eastAsia"/>
                <w:color w:val="auto"/>
              </w:rPr>
              <w:t>(</w:t>
            </w:r>
            <w:r>
              <w:rPr>
                <w:rFonts w:ascii="ＭＳ 明朝" w:hAnsi="ＭＳ 明朝" w:hint="eastAsia"/>
                <w:color w:val="auto"/>
              </w:rPr>
              <w:t>カ</w:t>
            </w:r>
            <w:r w:rsidRPr="00BD100A">
              <w:rPr>
                <w:rFonts w:ascii="ＭＳ 明朝" w:hAnsi="ＭＳ 明朝" w:hint="eastAsia"/>
                <w:color w:val="auto"/>
              </w:rPr>
              <w:t xml:space="preserve">)　</w:t>
            </w:r>
            <w:r>
              <w:rPr>
                <w:rFonts w:ascii="ＭＳ 明朝" w:hAnsi="ＭＳ 明朝" w:hint="eastAsia"/>
                <w:color w:val="auto"/>
              </w:rPr>
              <w:t>その他</w:t>
            </w:r>
            <w:r w:rsidRPr="00BD100A">
              <w:rPr>
                <w:rFonts w:ascii="ＭＳ 明朝" w:hAnsi="ＭＳ 明朝" w:hint="eastAsia"/>
                <w:color w:val="auto"/>
              </w:rPr>
              <w:t>同法第２０条の規定に基づき、苦情の処理の体制の整備その他の高齢者虐待の防止等のための措置を講ずること。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90AF1" w:rsidRPr="00BD100A" w:rsidRDefault="00B90AF1"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90AF1" w:rsidRPr="00BD100A" w:rsidRDefault="00B90AF1" w:rsidP="00770AAE">
            <w:pPr>
              <w:suppressAutoHyphens/>
              <w:kinsoku w:val="0"/>
              <w:autoSpaceDE w:val="0"/>
              <w:autoSpaceDN w:val="0"/>
              <w:snapToGrid w:val="0"/>
              <w:jc w:val="left"/>
              <w:rPr>
                <w:rFonts w:ascii="ＭＳ 明朝" w:hAnsi="ＭＳ 明朝"/>
                <w:color w:val="auto"/>
              </w:rPr>
            </w:pPr>
          </w:p>
        </w:tc>
      </w:tr>
      <w:tr w:rsidR="005F2166" w:rsidRPr="00BD100A" w:rsidTr="000C2E7C">
        <w:trPr>
          <w:trHeight w:val="9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5F2166" w:rsidRPr="00BD100A" w:rsidRDefault="00FD13CB"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⑸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5F2166" w:rsidRPr="00BD100A" w:rsidRDefault="005F216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5F2166" w:rsidRPr="00BD100A" w:rsidRDefault="005F2166" w:rsidP="00770AAE">
            <w:pPr>
              <w:suppressAutoHyphens/>
              <w:kinsoku w:val="0"/>
              <w:autoSpaceDE w:val="0"/>
              <w:autoSpaceDN w:val="0"/>
              <w:snapToGrid w:val="0"/>
              <w:jc w:val="left"/>
              <w:rPr>
                <w:rFonts w:ascii="ＭＳ 明朝" w:hAnsi="ＭＳ 明朝"/>
                <w:color w:val="auto"/>
              </w:rPr>
            </w:pPr>
          </w:p>
        </w:tc>
      </w:tr>
      <w:tr w:rsidR="00FD13CB" w:rsidRPr="00BD100A" w:rsidTr="000C2E7C">
        <w:trPr>
          <w:trHeight w:val="9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FD13CB" w:rsidRPr="00BD100A" w:rsidRDefault="00FD13CB" w:rsidP="00770AAE">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⑹　緊急やむを得ず身体的拘束等を行う場合には、その内容等について入居者又はその家族に対してできる限り詳細に説明し、十分な理解を得るよう努めるとともに、身体的拘束等を行った場合は、その態様及び時間、その際の入居者の心身の状況並びに緊急やむを得ない理由を記録しなければ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FD13CB" w:rsidRPr="00BD100A" w:rsidRDefault="00FD13CB"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FD13CB" w:rsidRPr="00BD100A" w:rsidRDefault="00FD13CB" w:rsidP="00770AAE">
            <w:pPr>
              <w:suppressAutoHyphens/>
              <w:kinsoku w:val="0"/>
              <w:autoSpaceDE w:val="0"/>
              <w:autoSpaceDN w:val="0"/>
              <w:snapToGrid w:val="0"/>
              <w:jc w:val="left"/>
              <w:rPr>
                <w:rFonts w:ascii="ＭＳ 明朝" w:hAnsi="ＭＳ 明朝"/>
                <w:color w:val="auto"/>
              </w:rPr>
            </w:pPr>
          </w:p>
        </w:tc>
      </w:tr>
      <w:tr w:rsidR="00914DC2" w:rsidRPr="00BD100A" w:rsidTr="000C2E7C">
        <w:trPr>
          <w:trHeight w:val="91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14DC2" w:rsidRPr="00914DC2" w:rsidRDefault="00914DC2" w:rsidP="00914DC2">
            <w:pPr>
              <w:suppressAutoHyphens/>
              <w:kinsoku w:val="0"/>
              <w:autoSpaceDE w:val="0"/>
              <w:autoSpaceDN w:val="0"/>
              <w:snapToGrid w:val="0"/>
              <w:ind w:left="160" w:hangingChars="100" w:hanging="160"/>
              <w:jc w:val="left"/>
              <w:rPr>
                <w:rFonts w:ascii="ＭＳ 明朝" w:hAnsi="ＭＳ 明朝"/>
                <w:color w:val="auto"/>
              </w:rPr>
            </w:pPr>
            <w:r>
              <w:rPr>
                <w:rFonts w:ascii="ＭＳ 明朝" w:hAnsi="ＭＳ 明朝" w:hint="eastAsia"/>
                <w:color w:val="auto"/>
              </w:rPr>
              <w:t xml:space="preserve">⑺　</w:t>
            </w:r>
            <w:r w:rsidRPr="00914DC2">
              <w:rPr>
                <w:rFonts w:ascii="ＭＳ 明朝" w:hAnsi="ＭＳ 明朝" w:hint="eastAsia"/>
                <w:color w:val="auto"/>
              </w:rPr>
              <w:t>身体的拘束等の適正化を図るために、次に掲げる措置を講じなければならない。</w:t>
            </w:r>
          </w:p>
          <w:p w:rsidR="00914DC2" w:rsidRPr="00914DC2" w:rsidRDefault="00914DC2" w:rsidP="00914DC2">
            <w:pPr>
              <w:suppressAutoHyphens/>
              <w:kinsoku w:val="0"/>
              <w:autoSpaceDE w:val="0"/>
              <w:autoSpaceDN w:val="0"/>
              <w:snapToGrid w:val="0"/>
              <w:ind w:left="640" w:hangingChars="400" w:hanging="640"/>
              <w:jc w:val="left"/>
              <w:rPr>
                <w:rFonts w:ascii="ＭＳ 明朝" w:hAnsi="ＭＳ 明朝"/>
                <w:color w:val="auto"/>
              </w:rPr>
            </w:pPr>
            <w:r w:rsidRPr="00914DC2">
              <w:rPr>
                <w:rFonts w:ascii="ＭＳ 明朝" w:hAnsi="ＭＳ 明朝" w:hint="eastAsia"/>
                <w:color w:val="auto"/>
              </w:rPr>
              <w:t xml:space="preserve">　　</w:t>
            </w:r>
            <w:r w:rsidR="000C2E7C">
              <w:rPr>
                <w:rFonts w:ascii="ＭＳ 明朝" w:hAnsi="ＭＳ 明朝" w:hint="eastAsia"/>
                <w:color w:val="auto"/>
              </w:rPr>
              <w:t>（ア）</w:t>
            </w:r>
            <w:r w:rsidRPr="00914DC2">
              <w:rPr>
                <w:rFonts w:ascii="ＭＳ 明朝" w:hAnsi="ＭＳ 明朝" w:hint="eastAsia"/>
                <w:color w:val="auto"/>
              </w:rPr>
              <w:t>身体</w:t>
            </w:r>
            <w:r>
              <w:rPr>
                <w:rFonts w:ascii="ＭＳ 明朝" w:hAnsi="ＭＳ 明朝" w:hint="eastAsia"/>
                <w:color w:val="auto"/>
              </w:rPr>
              <w:t>的拘束等の適正化のための対策を検討する委員会</w:t>
            </w:r>
            <w:r w:rsidR="000C2E7C" w:rsidRPr="00D44067">
              <w:rPr>
                <w:rFonts w:ascii="ＭＳ 明朝" w:hAnsi="ＭＳ 明朝" w:cs="ＭＳ 明朝" w:hint="eastAsia"/>
              </w:rPr>
              <w:t>（テレビ電話装置等を活用して行うことができるものとする。）</w:t>
            </w:r>
            <w:r>
              <w:rPr>
                <w:rFonts w:ascii="ＭＳ 明朝" w:hAnsi="ＭＳ 明朝" w:hint="eastAsia"/>
                <w:color w:val="auto"/>
              </w:rPr>
              <w:t>を三月に一回以上開催</w:t>
            </w:r>
            <w:r w:rsidRPr="00914DC2">
              <w:rPr>
                <w:rFonts w:ascii="ＭＳ 明朝" w:hAnsi="ＭＳ 明朝" w:hint="eastAsia"/>
                <w:color w:val="auto"/>
              </w:rPr>
              <w:t>するととも</w:t>
            </w:r>
            <w:r>
              <w:rPr>
                <w:rFonts w:ascii="ＭＳ 明朝" w:hAnsi="ＭＳ 明朝" w:hint="eastAsia"/>
                <w:color w:val="auto"/>
              </w:rPr>
              <w:t>に、その結果について、介護職員その他の従業者に周知徹底を図ること</w:t>
            </w:r>
            <w:r w:rsidRPr="00914DC2">
              <w:rPr>
                <w:rFonts w:ascii="ＭＳ 明朝" w:hAnsi="ＭＳ 明朝" w:hint="eastAsia"/>
                <w:color w:val="auto"/>
              </w:rPr>
              <w:t>。</w:t>
            </w:r>
          </w:p>
          <w:p w:rsidR="00914DC2" w:rsidRPr="00914DC2" w:rsidRDefault="00914DC2" w:rsidP="00914DC2">
            <w:pPr>
              <w:suppressAutoHyphens/>
              <w:kinsoku w:val="0"/>
              <w:autoSpaceDE w:val="0"/>
              <w:autoSpaceDN w:val="0"/>
              <w:snapToGrid w:val="0"/>
              <w:ind w:left="160" w:hangingChars="100" w:hanging="160"/>
              <w:jc w:val="left"/>
              <w:rPr>
                <w:rFonts w:ascii="ＭＳ 明朝" w:hAnsi="ＭＳ 明朝"/>
                <w:color w:val="auto"/>
              </w:rPr>
            </w:pPr>
            <w:r w:rsidRPr="00914DC2">
              <w:rPr>
                <w:rFonts w:ascii="ＭＳ 明朝" w:hAnsi="ＭＳ 明朝" w:hint="eastAsia"/>
                <w:color w:val="auto"/>
              </w:rPr>
              <w:t xml:space="preserve">　　</w:t>
            </w:r>
            <w:r w:rsidR="000C2E7C">
              <w:rPr>
                <w:rFonts w:ascii="ＭＳ 明朝" w:hAnsi="ＭＳ 明朝" w:hint="eastAsia"/>
                <w:color w:val="auto"/>
              </w:rPr>
              <w:t>（イ）</w:t>
            </w:r>
            <w:r w:rsidRPr="00914DC2">
              <w:rPr>
                <w:rFonts w:ascii="ＭＳ 明朝" w:hAnsi="ＭＳ 明朝" w:hint="eastAsia"/>
                <w:color w:val="auto"/>
              </w:rPr>
              <w:t>身体的拘束等の適正化のための指針を整備すること。</w:t>
            </w:r>
          </w:p>
          <w:p w:rsidR="00914DC2" w:rsidRPr="00BD100A" w:rsidRDefault="00914DC2" w:rsidP="000C2E7C">
            <w:pPr>
              <w:suppressAutoHyphens/>
              <w:kinsoku w:val="0"/>
              <w:autoSpaceDE w:val="0"/>
              <w:autoSpaceDN w:val="0"/>
              <w:snapToGrid w:val="0"/>
              <w:ind w:left="640" w:hangingChars="400" w:hanging="640"/>
              <w:jc w:val="left"/>
              <w:rPr>
                <w:rFonts w:ascii="ＭＳ 明朝" w:hAnsi="ＭＳ 明朝"/>
                <w:color w:val="auto"/>
              </w:rPr>
            </w:pPr>
            <w:r w:rsidRPr="00914DC2">
              <w:rPr>
                <w:rFonts w:ascii="ＭＳ 明朝" w:hAnsi="ＭＳ 明朝" w:hint="eastAsia"/>
                <w:color w:val="auto"/>
              </w:rPr>
              <w:t xml:space="preserve">　　</w:t>
            </w:r>
            <w:r w:rsidR="000C2E7C">
              <w:rPr>
                <w:rFonts w:ascii="ＭＳ 明朝" w:hAnsi="ＭＳ 明朝" w:hint="eastAsia"/>
                <w:color w:val="auto"/>
              </w:rPr>
              <w:t>（ウ）</w:t>
            </w:r>
            <w:r w:rsidRPr="00914DC2">
              <w:rPr>
                <w:rFonts w:ascii="ＭＳ 明朝" w:hAnsi="ＭＳ 明朝" w:hint="eastAsia"/>
                <w:color w:val="auto"/>
              </w:rPr>
              <w:t>介護職員その他の従業者に対し、身体的拘束等の適正化のための研修を定期的に実施すること。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914DC2" w:rsidRPr="00BD100A" w:rsidRDefault="00914DC2"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914DC2" w:rsidRPr="00BD100A" w:rsidRDefault="00914DC2"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１０　事業収支計画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市場調査等の実施</w:t>
            </w:r>
          </w:p>
          <w:p w:rsidR="00CB0C89" w:rsidRPr="00BD100A" w:rsidRDefault="00A8199A" w:rsidP="00A8199A">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構想段階における地域特性、需要動向等の市場分析や、計画が具体化した段階における市場調査等により、相当数の入居者が見込まれること。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B740A6"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資金の確保等</w:t>
            </w:r>
          </w:p>
          <w:p w:rsidR="00A8199A" w:rsidRPr="00BD100A" w:rsidRDefault="00A8199A" w:rsidP="00A8199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初期総投資額の積算に当たっては、開設に際して必要となる次に掲げる費用を詳細に検討し積み上げて算定し、必要な資金を適切な方法で調達すること。また、資金の調達に当たっては主たる取引金融機関等を確保しておくこと。</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調査関係費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土地関係費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建築関係費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募集関係費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開業準備関係費</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力　公共負担金</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キ　租税公課</w:t>
            </w:r>
          </w:p>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期中金利</w:t>
            </w:r>
          </w:p>
          <w:p w:rsidR="00CB0C89"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ケ　予備費</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B740A6" w:rsidRPr="00BD100A" w:rsidRDefault="00B740A6"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B740A6" w:rsidRPr="00BD100A" w:rsidRDefault="00B740A6"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⑶　資金収支計画及び損益計画</w:t>
            </w:r>
          </w:p>
          <w:p w:rsidR="00A8199A" w:rsidRPr="00BD100A" w:rsidRDefault="00A8199A" w:rsidP="00A8199A">
            <w:pPr>
              <w:suppressAutoHyphens/>
              <w:kinsoku w:val="0"/>
              <w:autoSpaceDE w:val="0"/>
              <w:autoSpaceDN w:val="0"/>
              <w:snapToGrid w:val="0"/>
              <w:ind w:firstLineChars="200" w:firstLine="320"/>
              <w:jc w:val="left"/>
              <w:rPr>
                <w:rFonts w:ascii="ＭＳ 明朝" w:hAnsi="ＭＳ 明朝"/>
                <w:color w:val="auto"/>
              </w:rPr>
            </w:pPr>
            <w:r w:rsidRPr="00BD100A">
              <w:rPr>
                <w:rFonts w:ascii="ＭＳ 明朝" w:hAnsi="ＭＳ 明朝" w:hint="eastAsia"/>
                <w:color w:val="auto"/>
              </w:rPr>
              <w:t>次の事項に留意し、長期の資金収支計画及び損益計画を策定すること。</w:t>
            </w:r>
          </w:p>
          <w:p w:rsidR="00CB0C89" w:rsidRPr="00BD100A" w:rsidRDefault="00A8199A" w:rsidP="00EB2F9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長期安定的な経営が可能な計画であること。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最低３０年以上の長期的な計画を策定し、少なくとも３年毎に見直しを行うこと。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8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EB2F94">
            <w:pPr>
              <w:suppressAutoHyphens/>
              <w:kinsoku w:val="0"/>
              <w:autoSpaceDE w:val="0"/>
              <w:autoSpaceDN w:val="0"/>
              <w:snapToGrid w:val="0"/>
              <w:ind w:leftChars="50" w:left="80" w:firstLine="80"/>
              <w:jc w:val="left"/>
              <w:rPr>
                <w:rFonts w:ascii="ＭＳ 明朝" w:hAnsi="ＭＳ 明朝" w:cs="ＭＳ ゴシック"/>
              </w:rPr>
            </w:pPr>
            <w:r w:rsidRPr="00BD100A">
              <w:rPr>
                <w:rFonts w:ascii="ＭＳ 明朝" w:hAnsi="ＭＳ 明朝" w:cs="ＭＳ ゴシック" w:hint="eastAsia"/>
              </w:rPr>
              <w:t>ウ　借入金の返済に当たっては、資金計画上無理のない計画となっていること。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EB2F94">
        <w:trPr>
          <w:trHeight w:val="2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エ　適切かつ実行可能な募集計画に基づいていること。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17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オ　長期推計に基づく入居時平均年齢、男女比、単身入居率、入退去率、入居者数及び要介護者発生率を勘案すること。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4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力　人件費、物件費等の変動や建物の修繕費等を適切に見込んでいること。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7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lastRenderedPageBreak/>
              <w:t xml:space="preserve">　キ　前払金（入居時に老人福祉法第２９条第７項に規定する前払金として一括して受領する利用料）の償却年数は、入居者の終身にわたる居住が平均的な余命等を勘案して想定される期間（以下「想定居住期間」という。）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29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ク　常に適正な資金残高があること。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EB2F94">
        <w:trPr>
          <w:trHeight w:val="612"/>
        </w:trPr>
        <w:tc>
          <w:tcPr>
            <w:tcW w:w="6247" w:type="dxa"/>
            <w:tcBorders>
              <w:top w:val="dashed" w:sz="4" w:space="0" w:color="000000"/>
              <w:left w:val="single" w:sz="12" w:space="0" w:color="000000"/>
              <w:bottom w:val="single" w:sz="4" w:space="0" w:color="000000"/>
              <w:right w:val="single" w:sz="4" w:space="0" w:color="000000"/>
            </w:tcBorders>
            <w:shd w:val="clear" w:color="auto" w:fill="auto"/>
          </w:tcPr>
          <w:p w:rsidR="00A8199A" w:rsidRPr="00BD100A" w:rsidRDefault="00A8199A" w:rsidP="00A8199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⑷　経理・会計の独立</w:t>
            </w:r>
          </w:p>
          <w:p w:rsidR="00CB0C89" w:rsidRPr="00BD100A" w:rsidRDefault="00A8199A" w:rsidP="00A8199A">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有料老人ホーム以外にも事業経営を行っている経営主体については、当該有料老人ホームについての経理・会計を明確に区分し、他の事業に流用しないこと。</w:t>
            </w:r>
          </w:p>
        </w:tc>
        <w:tc>
          <w:tcPr>
            <w:tcW w:w="561" w:type="dxa"/>
            <w:tcBorders>
              <w:top w:val="dashed" w:sz="4" w:space="0" w:color="000000"/>
              <w:left w:val="single" w:sz="4" w:space="0" w:color="000000"/>
              <w:bottom w:val="single"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95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１１　利用料等</w:t>
            </w:r>
          </w:p>
          <w:p w:rsidR="001A4275" w:rsidRPr="00BD100A" w:rsidRDefault="001A4275" w:rsidP="001A427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⑴　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については、それぞれ次によること。</w:t>
            </w:r>
          </w:p>
          <w:p w:rsidR="00CB0C89"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家賃（賃貸借契約以外の契約で受領する利用料のうち、部屋代に係る部分を含む。）</w:t>
            </w:r>
          </w:p>
          <w:p w:rsidR="001A4275"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当該有料老人ホームの整備に要した費用、修繕費、管理事務費、地代に相当する額等を基礎として合理的に算定したものとし、近傍の住宅の家賃から算定される額を大幅に上回るものでないこと。</w:t>
            </w:r>
          </w:p>
        </w:tc>
        <w:tc>
          <w:tcPr>
            <w:tcW w:w="561" w:type="dxa"/>
            <w:tcBorders>
              <w:top w:val="single"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敷金</w:t>
            </w:r>
          </w:p>
          <w:p w:rsidR="00CB0C89"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敷金を受領する場合には、その額は６月分を超えないこととし、退去時に居室の原状回復費用を除き全額返還すること。なお、原状回復の費用負担については、「原状回復をめぐるトラブルとガイドライン（再改訂版）」(平成２３年８月国土交通省住宅局)を参考に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介護等その他の日常生活上必要な便宜の供与の対価（以下「サービス費用」という。）</w:t>
            </w:r>
          </w:p>
          <w:p w:rsidR="00CB0C89" w:rsidRPr="00BD100A" w:rsidRDefault="001A4275" w:rsidP="001A427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入居者に対するサービスに必要な費用の額（食費、介護費用その他の運営費等）を基礎とする適切な額とすること。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13CE8" w:rsidRPr="00BD100A" w:rsidRDefault="001A4275" w:rsidP="001A427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多額の前払金を払えば毎月の支払いは一切なく生涯生活を保証するという終身保証契約は、その後において入居者の心身の状況や物価、生活費等の経済情勢が著しく変化することがあり得るので、原則として好ましく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19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CB0C89" w:rsidRPr="00BD100A" w:rsidRDefault="001A4275" w:rsidP="001A427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(ウ)　設置者がサービスを提供した都度個々にそのサービス費用を受領する場合については、提供するサービスの内容に応じて人件費、材料費等を勘案した適切な額とすること。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13CE8" w:rsidRPr="00BD100A" w:rsidRDefault="001A4275" w:rsidP="001A4275">
            <w:pPr>
              <w:suppressAutoHyphens/>
              <w:kinsoku w:val="0"/>
              <w:autoSpaceDE w:val="0"/>
              <w:autoSpaceDN w:val="0"/>
              <w:snapToGrid w:val="0"/>
              <w:ind w:leftChars="33" w:left="693" w:hangingChars="400" w:hanging="640"/>
              <w:jc w:val="left"/>
              <w:rPr>
                <w:rFonts w:ascii="ＭＳ 明朝" w:hAnsi="ＭＳ 明朝"/>
                <w:color w:val="auto"/>
              </w:rPr>
            </w:pPr>
            <w:r w:rsidRPr="00BD100A">
              <w:rPr>
                <w:rFonts w:ascii="ＭＳ 明朝" w:hAnsi="ＭＳ 明朝" w:hint="eastAsia"/>
                <w:color w:val="auto"/>
              </w:rPr>
              <w:t xml:space="preserve">　　(エ)　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１２年３月３０日付け老企第５２号厚生省老人保健福祉局企画課長通知)の規定によるものに限られていることに留意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CB0C89" w:rsidRPr="00BD100A" w:rsidTr="000C2E7C">
        <w:trPr>
          <w:trHeight w:val="76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ind w:leftChars="33" w:left="213" w:hangingChars="100" w:hanging="160"/>
              <w:jc w:val="left"/>
              <w:rPr>
                <w:rFonts w:ascii="ＭＳ 明朝" w:hAnsi="ＭＳ 明朝"/>
                <w:color w:val="auto"/>
              </w:rPr>
            </w:pPr>
            <w:r w:rsidRPr="00BD100A">
              <w:rPr>
                <w:rFonts w:ascii="ＭＳ 明朝" w:hAnsi="ＭＳ 明朝" w:hint="eastAsia"/>
                <w:color w:val="auto"/>
              </w:rPr>
              <w:t>⑵　前払い方式（終身にわたって受領すべき家賃又はサービス費用の全部又は一部を前払金として一括して受領す</w:t>
            </w:r>
            <w:r w:rsidR="000C2E7C">
              <w:rPr>
                <w:rFonts w:ascii="ＭＳ 明朝" w:hAnsi="ＭＳ 明朝" w:hint="eastAsia"/>
                <w:color w:val="auto"/>
              </w:rPr>
              <w:t>る方式）によって入居者が支払いを行う場合にあっては、次のアからキ</w:t>
            </w:r>
            <w:r w:rsidRPr="00BD100A">
              <w:rPr>
                <w:rFonts w:ascii="ＭＳ 明朝" w:hAnsi="ＭＳ 明朝" w:hint="eastAsia"/>
                <w:color w:val="auto"/>
              </w:rPr>
              <w:t>までに掲げる基準によること。</w:t>
            </w:r>
          </w:p>
          <w:p w:rsidR="00CB0C89" w:rsidRPr="00BD100A" w:rsidRDefault="001A4275" w:rsidP="001A4275">
            <w:pPr>
              <w:suppressAutoHyphens/>
              <w:kinsoku w:val="0"/>
              <w:autoSpaceDE w:val="0"/>
              <w:autoSpaceDN w:val="0"/>
              <w:snapToGrid w:val="0"/>
              <w:ind w:leftChars="4" w:left="326" w:hangingChars="200" w:hanging="320"/>
              <w:jc w:val="left"/>
              <w:rPr>
                <w:rFonts w:ascii="ＭＳ 明朝" w:hAnsi="ＭＳ 明朝"/>
                <w:color w:val="auto"/>
              </w:rPr>
            </w:pPr>
            <w:r w:rsidRPr="00BD100A">
              <w:rPr>
                <w:rFonts w:ascii="ＭＳ 明朝" w:hAnsi="ＭＳ 明朝" w:hint="eastAsia"/>
                <w:color w:val="auto"/>
              </w:rPr>
              <w:t xml:space="preserve">　ア　受領する前払金が、受領が禁止されている権利金等に該当しないことを入居契約書等に明示し、入居契約に際し、入居者に対して十分に説明すること。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CB0C89" w:rsidRPr="00BD100A" w:rsidRDefault="00CB0C89"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CB0C89" w:rsidRPr="00BD100A" w:rsidRDefault="00CB0C89" w:rsidP="00770AAE">
            <w:pPr>
              <w:suppressAutoHyphens/>
              <w:kinsoku w:val="0"/>
              <w:autoSpaceDE w:val="0"/>
              <w:autoSpaceDN w:val="0"/>
              <w:snapToGrid w:val="0"/>
              <w:jc w:val="left"/>
              <w:rPr>
                <w:rFonts w:ascii="ＭＳ 明朝" w:hAnsi="ＭＳ 明朝"/>
                <w:color w:val="auto"/>
              </w:rPr>
            </w:pPr>
          </w:p>
        </w:tc>
      </w:tr>
      <w:tr w:rsidR="00413CE8" w:rsidRPr="00BD100A" w:rsidTr="000C2E7C">
        <w:trPr>
          <w:trHeight w:val="346"/>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13CE8" w:rsidRPr="00BD100A" w:rsidRDefault="001A4275" w:rsidP="000C2E7C">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老人福祉法第２９条第７項の規定に基づき、前払金の算定根拠を書面で明示するとともに、前払金に係る銀行の債務の保証等の「厚生労働大臣が定める有料老人ホームの設置者等が講ずべき措置」（平成１８年厚生労働省告示第２６６号）に規定する必要な保全措置を講じなければならないこと</w:t>
            </w:r>
            <w:r w:rsidRPr="00914DC2">
              <w:rPr>
                <w:rFonts w:ascii="ＭＳ 明朝" w:hAnsi="ＭＳ 明朝" w:hint="eastAsia"/>
                <w:color w:val="auto"/>
              </w:rPr>
              <w:t>。なお、平成１８年３月３１日までに届出がされた有料老人ホームについては、</w:t>
            </w:r>
            <w:r w:rsidR="000C2E7C" w:rsidRPr="00D44067">
              <w:rPr>
                <w:rFonts w:ascii="ＭＳ 明朝" w:hAnsi="ＭＳ 明朝" w:cs="ＭＳ 明朝" w:hint="eastAsia"/>
              </w:rPr>
              <w:t>保全措置の法的義務づけの経過措置期間が終了し、令和３年４月１日以降の新規入居者については、法的義務対象となることから、同様に必要な保全措置を講じなければならないこと。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13CE8" w:rsidRPr="00BD100A" w:rsidRDefault="00413CE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13CE8" w:rsidRPr="00BD100A" w:rsidRDefault="00413CE8" w:rsidP="00770AAE">
            <w:pPr>
              <w:suppressAutoHyphens/>
              <w:kinsoku w:val="0"/>
              <w:autoSpaceDE w:val="0"/>
              <w:autoSpaceDN w:val="0"/>
              <w:snapToGrid w:val="0"/>
              <w:jc w:val="left"/>
              <w:rPr>
                <w:rFonts w:ascii="ＭＳ 明朝" w:hAnsi="ＭＳ 明朝"/>
                <w:color w:val="auto"/>
              </w:rPr>
            </w:pPr>
          </w:p>
        </w:tc>
      </w:tr>
      <w:tr w:rsidR="00413CE8" w:rsidRPr="00BD100A" w:rsidTr="000C2E7C">
        <w:trPr>
          <w:trHeight w:val="793"/>
        </w:trPr>
        <w:tc>
          <w:tcPr>
            <w:tcW w:w="6247" w:type="dxa"/>
            <w:tcBorders>
              <w:top w:val="dashed" w:sz="4" w:space="0" w:color="000000"/>
              <w:left w:val="single" w:sz="12" w:space="0" w:color="000000"/>
              <w:bottom w:val="dashed" w:sz="4" w:space="0" w:color="auto"/>
              <w:right w:val="single" w:sz="4" w:space="0" w:color="000000"/>
            </w:tcBorders>
            <w:shd w:val="clear" w:color="auto" w:fill="auto"/>
          </w:tcPr>
          <w:p w:rsidR="001A4275"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前払金の算定根拠については、想定居住期間を設定した上で、次のいずれかにより算定することを基本とすること。</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①　期間の定めがある契約の場合</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（１月分の家賃又はサービス費用）×（契約期間（月数））</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②　終身にわたる契約の場合</w:t>
            </w:r>
          </w:p>
          <w:p w:rsidR="00ED4ED7" w:rsidRPr="00BD100A" w:rsidRDefault="001A4275" w:rsidP="001A4275">
            <w:pPr>
              <w:suppressAutoHyphens/>
              <w:kinsoku w:val="0"/>
              <w:autoSpaceDE w:val="0"/>
              <w:autoSpaceDN w:val="0"/>
              <w:snapToGrid w:val="0"/>
              <w:ind w:left="800" w:hangingChars="500" w:hanging="800"/>
              <w:jc w:val="left"/>
              <w:rPr>
                <w:rFonts w:ascii="ＭＳ 明朝" w:hAnsi="ＭＳ 明朝"/>
                <w:color w:val="auto"/>
              </w:rPr>
            </w:pPr>
            <w:r w:rsidRPr="00BD100A">
              <w:rPr>
                <w:rFonts w:ascii="ＭＳ 明朝" w:hAnsi="ＭＳ 明朝" w:hint="eastAsia"/>
                <w:color w:val="auto"/>
              </w:rPr>
              <w:t xml:space="preserve">　　　　（１月分の家賃又はサービス費用）×（想定居住期間（月数））＋（想定居住期間を超えて契約が継続する場合に備えて受領する額）</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413CE8" w:rsidRPr="00BD100A" w:rsidRDefault="00413CE8"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413CE8" w:rsidRPr="00BD100A" w:rsidRDefault="00413CE8" w:rsidP="00770AAE">
            <w:pPr>
              <w:suppressAutoHyphens/>
              <w:kinsoku w:val="0"/>
              <w:autoSpaceDE w:val="0"/>
              <w:autoSpaceDN w:val="0"/>
              <w:snapToGrid w:val="0"/>
              <w:jc w:val="left"/>
              <w:rPr>
                <w:rFonts w:ascii="ＭＳ 明朝" w:hAnsi="ＭＳ 明朝"/>
                <w:color w:val="auto"/>
              </w:rPr>
            </w:pPr>
          </w:p>
        </w:tc>
      </w:tr>
      <w:tr w:rsidR="00FA754C" w:rsidRPr="00BD100A" w:rsidTr="000C2E7C">
        <w:trPr>
          <w:trHeight w:val="1069"/>
        </w:trPr>
        <w:tc>
          <w:tcPr>
            <w:tcW w:w="6247" w:type="dxa"/>
            <w:tcBorders>
              <w:top w:val="dashed" w:sz="4" w:space="0" w:color="auto"/>
              <w:left w:val="single" w:sz="12" w:space="0" w:color="000000"/>
              <w:bottom w:val="dashed" w:sz="4" w:space="0" w:color="000000"/>
              <w:right w:val="single" w:sz="4" w:space="0" w:color="000000"/>
            </w:tcBorders>
            <w:shd w:val="clear" w:color="auto" w:fill="auto"/>
          </w:tcPr>
          <w:p w:rsidR="00FA754C" w:rsidRPr="00BD100A" w:rsidRDefault="001A4275" w:rsidP="001A4275">
            <w:pPr>
              <w:suppressAutoHyphens/>
              <w:kinsoku w:val="0"/>
              <w:autoSpaceDE w:val="0"/>
              <w:autoSpaceDN w:val="0"/>
              <w:snapToGrid w:val="0"/>
              <w:ind w:leftChars="50" w:left="400" w:hangingChars="200" w:hanging="320"/>
              <w:jc w:val="left"/>
              <w:rPr>
                <w:rFonts w:ascii="ＭＳ 明朝" w:hAnsi="ＭＳ 明朝" w:cs="ＭＳ ゴシック"/>
              </w:rPr>
            </w:pPr>
            <w:r w:rsidRPr="00BD100A">
              <w:rPr>
                <w:rFonts w:ascii="ＭＳ 明朝" w:hAnsi="ＭＳ 明朝" w:cs="ＭＳ ゴシック" w:hint="eastAsia"/>
              </w:rPr>
              <w:t xml:space="preserve">　エ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tc>
        <w:tc>
          <w:tcPr>
            <w:tcW w:w="561" w:type="dxa"/>
            <w:tcBorders>
              <w:top w:val="dashed" w:sz="4" w:space="0" w:color="auto"/>
              <w:left w:val="single" w:sz="4" w:space="0" w:color="000000"/>
              <w:bottom w:val="dashed" w:sz="4" w:space="0" w:color="000000"/>
              <w:right w:val="single" w:sz="4" w:space="0" w:color="000000"/>
            </w:tcBorders>
            <w:shd w:val="clear" w:color="auto" w:fill="auto"/>
            <w:vAlign w:val="center"/>
          </w:tcPr>
          <w:p w:rsidR="00FA754C" w:rsidRPr="00BD100A" w:rsidRDefault="00FA754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dashed" w:sz="4" w:space="0" w:color="000000"/>
              <w:right w:val="single" w:sz="12" w:space="0" w:color="000000"/>
            </w:tcBorders>
            <w:shd w:val="clear" w:color="auto" w:fill="auto"/>
          </w:tcPr>
          <w:p w:rsidR="00FA754C" w:rsidRPr="00BD100A" w:rsidRDefault="00FA754C"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オ　前払金の算定根拠とした想定居住期間を超えて契約が継続する場合に備えて受領する額については、具体的な根拠により算出された額とすること。また、想定居住期間内に契約が解除され、又は入居者の死亡により終了した場合には、当該受領した額を返還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3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カ　老人福祉法第２９条第８項の規定に基づき、前払金を受領する場合にあっては、前払金の全部又は一部を返還する旨の契約を締結することになっていることから、その返還額については、入居契約書等に明示し、入居契約に際し、入居者に</w:t>
            </w:r>
            <w:r w:rsidRPr="00BD100A">
              <w:rPr>
                <w:rFonts w:ascii="ＭＳ 明朝" w:hAnsi="ＭＳ 明朝" w:hint="eastAsia"/>
                <w:color w:val="auto"/>
              </w:rPr>
              <w:lastRenderedPageBreak/>
              <w:t>対して十分に説明するとともに、前払金の返還を確実に行うこと。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キ　入居契約において、入居者の契約解除の申し出から実際の契約解除までの期間として予告期間等を設定し、老人福祉法施行規則（昭和３８年厚生省令第２８号）第２１条第１項第１号に規定する前払金の返還債務が義務づけられる期間を事実上短縮することによって、入居者の利益を不当に害してはなら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1140"/>
        </w:trPr>
        <w:tc>
          <w:tcPr>
            <w:tcW w:w="6247" w:type="dxa"/>
            <w:tcBorders>
              <w:top w:val="single"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１２　契約内容等</w:t>
            </w:r>
          </w:p>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契約締結に関する手続き等</w:t>
            </w:r>
          </w:p>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契約に際して、契約手続、利用料等の支払方法などについて事前に十分説明すること。特定施設入居者生活介護等の指定を受けた設置者にあっては、入居契約時には特定施設入居者生活介護の提供に関する契約を締結しない場合であっても、入居契約時に、当該契約の内容について十分説明すること。</w:t>
            </w:r>
          </w:p>
        </w:tc>
        <w:tc>
          <w:tcPr>
            <w:tcW w:w="561" w:type="dxa"/>
            <w:tcBorders>
              <w:top w:val="single" w:sz="4" w:space="0" w:color="auto"/>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45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前払金の内金は、前払金の２０％以内とし、残金は引渡し日前の合理的な期日以降に徴収すること。</w:t>
            </w:r>
          </w:p>
        </w:tc>
        <w:tc>
          <w:tcPr>
            <w:tcW w:w="561" w:type="dxa"/>
            <w:tcBorders>
              <w:top w:val="dashed" w:sz="4" w:space="0" w:color="000000"/>
              <w:left w:val="single" w:sz="4" w:space="0" w:color="000000"/>
              <w:bottom w:val="dashed" w:sz="4" w:space="0" w:color="auto"/>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auto"/>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入居開始可能日前の契約解除の場合については、既受領金の全額を返還すること。</w:t>
            </w:r>
          </w:p>
        </w:tc>
        <w:tc>
          <w:tcPr>
            <w:tcW w:w="561" w:type="dxa"/>
            <w:tcBorders>
              <w:top w:val="dashed" w:sz="4" w:space="0" w:color="auto"/>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57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契約内容</w:t>
            </w:r>
          </w:p>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の有無、返還金の算定方式及びその支払時期等が明示されてい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55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寝たきり、認知症等になった場合の介護サービスを提供する場合にあっては、心身の状態等に応じて介護サービスが提供される場所、介護サービスの内容、頻度及び費用負担等を入居契約書又は管理規程上明確に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EB2F94">
        <w:trPr>
          <w:trHeight w:val="34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利用料等の改定のルールを入居契約書又は管理規程上明らかにしておくとともに、利用料等の改定に当たっては、その根拠を入居者に明確にすること。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EB2F94">
        <w:trPr>
          <w:trHeight w:val="56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1A427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オ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1140"/>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カ　一定の要介護状態になった入居者が、一般居室から介護居室若しくは提携ホームに住み替える契約の場合、入居者が一定の要介護状態になったことを理由として契約を解除する場合、又は、介護居室の入居者の心身の状況に著しい変化があり介護居室を変更する場合にあっては、次の手続きを含む一連の手続きを入居契約書又は管理規程上明らかにしておくこと。また、一般居室から介護居室若しくは提携ホームに住み替える場合の家賃相当額の差額が発生した場合の取扱いについても考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4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医師の意見を聴くこと。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8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本人又は身元引受人等の同意を得ること。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27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ED4ED7"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(ウ)　一定の観察期間を設けること。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0C2E7C" w:rsidRPr="00BD100A" w:rsidTr="000C2E7C">
        <w:trPr>
          <w:trHeight w:val="37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C2E7C" w:rsidRPr="00BD100A" w:rsidRDefault="000C2E7C" w:rsidP="000C2E7C">
            <w:pPr>
              <w:suppressAutoHyphens/>
              <w:kinsoku w:val="0"/>
              <w:autoSpaceDE w:val="0"/>
              <w:autoSpaceDN w:val="0"/>
              <w:snapToGrid w:val="0"/>
              <w:ind w:left="320" w:hanging="320"/>
              <w:jc w:val="left"/>
              <w:rPr>
                <w:rFonts w:ascii="ＭＳ 明朝" w:hAnsi="ＭＳ 明朝"/>
                <w:color w:val="auto"/>
              </w:rPr>
            </w:pPr>
            <w:r>
              <w:rPr>
                <w:rFonts w:ascii="ＭＳ 明朝" w:hAnsi="ＭＳ 明朝" w:hint="eastAsia"/>
                <w:color w:val="auto"/>
              </w:rPr>
              <w:t xml:space="preserve">　</w:t>
            </w:r>
            <w:r w:rsidRPr="00D44067">
              <w:rPr>
                <w:rFonts w:ascii="ＭＳ 明朝" w:hAnsi="ＭＳ 明朝" w:cs="ＭＳ 明朝" w:hint="eastAsia"/>
              </w:rPr>
              <w:t>キ　入居者の債務について、個人の根保証契約を行う場合は、極度額の設定を含み民法の規定に従うこと。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7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1A427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⑶　消費者契約の留意点</w:t>
            </w:r>
          </w:p>
          <w:p w:rsidR="00ED4ED7"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256F65" w:rsidRPr="00BD100A">
              <w:rPr>
                <w:rFonts w:ascii="ＭＳ 明朝" w:hAnsi="ＭＳ 明朝" w:hint="eastAsia"/>
                <w:color w:val="auto"/>
              </w:rPr>
              <w:t xml:space="preserve">　</w:t>
            </w:r>
            <w:r w:rsidRPr="00BD100A">
              <w:rPr>
                <w:rFonts w:ascii="ＭＳ 明朝" w:hAnsi="ＭＳ 明朝" w:hint="eastAsia"/>
                <w:color w:val="auto"/>
              </w:rPr>
              <w:t>消費者契約法（平成１２年法律第６１号）</w:t>
            </w:r>
            <w:r w:rsidR="000C2E7C">
              <w:rPr>
                <w:rFonts w:ascii="ＭＳ 明朝" w:hAnsi="ＭＳ 明朝" w:hint="eastAsia"/>
                <w:color w:val="auto"/>
              </w:rPr>
              <w:t>第二章</w:t>
            </w:r>
            <w:r w:rsidRPr="00BD100A">
              <w:rPr>
                <w:rFonts w:ascii="ＭＳ 明朝" w:hAnsi="ＭＳ 明朝" w:hint="eastAsia"/>
                <w:color w:val="auto"/>
              </w:rPr>
              <w:t>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60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⑷　重要事項の説明等</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256F65" w:rsidRPr="00BD100A">
              <w:rPr>
                <w:rFonts w:ascii="ＭＳ 明朝" w:hAnsi="ＭＳ 明朝" w:hint="eastAsia"/>
                <w:color w:val="auto"/>
              </w:rPr>
              <w:t xml:space="preserve">　</w:t>
            </w:r>
            <w:r w:rsidRPr="00BD100A">
              <w:rPr>
                <w:rFonts w:ascii="ＭＳ 明朝" w:hAnsi="ＭＳ 明朝" w:hint="eastAsia"/>
                <w:color w:val="auto"/>
              </w:rPr>
              <w:t>老人福祉法第２９条第５項の規定に基づく情報の開示において、老人福祉法施行規則第２０条の５第１４号に規定する入居契約に関する重要な事項の説明については、次のアからエまでに掲げる基準によること。</w:t>
            </w:r>
          </w:p>
          <w:p w:rsidR="00ED4ED7"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契約に関する重要な事項を説明するため、別紙様式に基づき「重要事項説明書」（以下「重要事項説明書」という。）を作成するものとし、入居者に誤解を与えることがないよう必要な事項を実態に即して正確に記載すること。</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なお、同様式の別添１「事業者が運営する介護サービス事業一覧表」及び別添２「入居者の個別選択によるサービス一覧表」は、重要事項説明書の一部をなすものであることから、重要事項説明書に必ず添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EB2F94">
        <w:trPr>
          <w:trHeight w:val="455"/>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ind w:leftChars="10" w:left="336" w:hangingChars="200" w:hanging="320"/>
              <w:jc w:val="left"/>
              <w:rPr>
                <w:rFonts w:ascii="ＭＳ 明朝" w:hAnsi="ＭＳ 明朝"/>
                <w:color w:val="auto"/>
              </w:rPr>
            </w:pPr>
            <w:r w:rsidRPr="00BD100A">
              <w:rPr>
                <w:rFonts w:ascii="ＭＳ 明朝" w:hAnsi="ＭＳ 明朝" w:hint="eastAsia"/>
                <w:color w:val="auto"/>
              </w:rPr>
              <w:t xml:space="preserve">　イ　重要事項説明書は、老人福祉法第２９条第５項の規定により、入居相談があったときに交付するほか、求めに応じ交付すること。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711"/>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665AE"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428"/>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(ア)　設置者の概要</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383"/>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ind w:left="480" w:hangingChars="300" w:hanging="480"/>
              <w:jc w:val="left"/>
              <w:rPr>
                <w:rFonts w:ascii="ＭＳ 明朝" w:hAnsi="ＭＳ 明朝"/>
                <w:color w:val="auto"/>
              </w:rPr>
            </w:pPr>
            <w:r w:rsidRPr="00BD100A">
              <w:rPr>
                <w:rFonts w:ascii="ＭＳ 明朝" w:hAnsi="ＭＳ 明朝" w:hint="eastAsia"/>
                <w:color w:val="auto"/>
              </w:rPr>
              <w:lastRenderedPageBreak/>
              <w:t xml:space="preserve">　　(イ)　有料老人ホームの類型（サービス付き高齢者向け住宅の登録を受けていないものに限る。）</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ED4ED7" w:rsidRPr="00BD100A" w:rsidTr="000C2E7C">
        <w:trPr>
          <w:trHeight w:val="179"/>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256F65" w:rsidP="00770AAE">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w:t>
            </w:r>
            <w:r w:rsidR="001A4275" w:rsidRPr="00BD100A">
              <w:rPr>
                <w:rFonts w:ascii="ＭＳ 明朝" w:hAnsi="ＭＳ 明朝" w:hint="eastAsia"/>
                <w:color w:val="auto"/>
              </w:rPr>
              <w:t>(ウ)　サービス付き高齢者向け住宅の登録を受けている場合、その旨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ED4ED7" w:rsidRPr="00BD100A" w:rsidRDefault="00ED4ED7"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ED4ED7" w:rsidRPr="00BD100A" w:rsidRDefault="00ED4ED7" w:rsidP="00770AAE">
            <w:pPr>
              <w:suppressAutoHyphens/>
              <w:kinsoku w:val="0"/>
              <w:autoSpaceDE w:val="0"/>
              <w:autoSpaceDN w:val="0"/>
              <w:snapToGrid w:val="0"/>
              <w:jc w:val="left"/>
              <w:rPr>
                <w:rFonts w:ascii="ＭＳ 明朝" w:hAnsi="ＭＳ 明朝"/>
                <w:color w:val="auto"/>
              </w:rPr>
            </w:pPr>
          </w:p>
        </w:tc>
      </w:tr>
      <w:tr w:rsidR="004B75AC"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4B75AC" w:rsidRPr="00BD100A" w:rsidRDefault="001A4275" w:rsidP="00256F65">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(エ)　有料老人ホームの設置者又は当該設置者に関係する事業者が、当該有料老人ホームの入居者に提供することが想定される介護保険サービスの種類</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4B75AC" w:rsidRPr="00BD100A" w:rsidRDefault="004B75A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4B75AC" w:rsidRPr="00BD100A" w:rsidRDefault="004B75AC" w:rsidP="00770AAE">
            <w:pPr>
              <w:suppressAutoHyphens/>
              <w:kinsoku w:val="0"/>
              <w:autoSpaceDE w:val="0"/>
              <w:autoSpaceDN w:val="0"/>
              <w:snapToGrid w:val="0"/>
              <w:jc w:val="left"/>
              <w:rPr>
                <w:rFonts w:ascii="ＭＳ 明朝" w:hAnsi="ＭＳ 明朝"/>
                <w:color w:val="auto"/>
              </w:rPr>
            </w:pPr>
          </w:p>
        </w:tc>
      </w:tr>
      <w:tr w:rsidR="001A4275" w:rsidRPr="00BD100A" w:rsidTr="00EB2F94">
        <w:trPr>
          <w:trHeight w:val="20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(オ)　入居者が希望する介護サービスの利用を妨げない旨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エ　有料老人ホームの設置時に老人福祉法第２９条第１項に規定する届出を行っていない場合や、本指針に基づく指導を受けている場合は、重要事項説明書にその旨を記載するとともに、入居契約に際し、入居希望者に対して十分に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⑸　体験入居</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既に開設されている有料老人ホームにおいては、体験入居を希望する入居希望者に対して、契約締結前に体験入居の機会の確保を図ること。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⑹　入居募集等</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誇大広告等により、入居者に不当に期待を抱かせたり、それによって損害を与えたりするようなことがないよう、実態と乖離のない正確な表示をするとともに、「有料老人ホームに関する不当な表示」（平成１６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⑺　苦情解決の方法</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入居者の苦情に対し迅速かつ円滑な解決を図るため、設置者において苦情処理体制を整備するとともに、外部の苦情処理機関について入居者に周知すること。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⑻　事故発生の防止の対応</w:t>
            </w:r>
          </w:p>
          <w:p w:rsidR="001A4275" w:rsidRPr="00BD100A" w:rsidRDefault="001A4275" w:rsidP="00256F65">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w:t>
            </w:r>
            <w:r w:rsidR="00256F65" w:rsidRPr="00BD100A">
              <w:rPr>
                <w:rFonts w:ascii="ＭＳ 明朝" w:hAnsi="ＭＳ 明朝" w:hint="eastAsia"/>
                <w:color w:val="auto"/>
              </w:rPr>
              <w:t xml:space="preserve">　</w:t>
            </w:r>
            <w:r w:rsidRPr="00BD100A">
              <w:rPr>
                <w:rFonts w:ascii="ＭＳ 明朝" w:hAnsi="ＭＳ 明朝" w:hint="eastAsia"/>
                <w:color w:val="auto"/>
              </w:rPr>
              <w:t>有料老人ホームにおける事故の発生又はその再発を防止するため、次の措置を講じること。</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事故が発生した場合の対応、次号に規定する報告の方法等が記載された事故発生の防止のための指針を整備すること。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イ　事故が発生した場合又はそれに至る危険性がある事態が生じた場合に、当該事実が報告され、その分析を通じた改善策について、職員に周知徹底を図る体制を整備すること。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0C2E7C">
            <w:pPr>
              <w:suppressAutoHyphens/>
              <w:kinsoku w:val="0"/>
              <w:autoSpaceDE w:val="0"/>
              <w:autoSpaceDN w:val="0"/>
              <w:snapToGrid w:val="0"/>
              <w:ind w:left="320" w:hanging="320"/>
              <w:jc w:val="left"/>
              <w:rPr>
                <w:rFonts w:ascii="ＭＳ 明朝" w:hAnsi="ＭＳ 明朝"/>
                <w:color w:val="auto"/>
              </w:rPr>
            </w:pPr>
            <w:r w:rsidRPr="00BD100A">
              <w:rPr>
                <w:rFonts w:ascii="ＭＳ 明朝" w:hAnsi="ＭＳ 明朝" w:hint="eastAsia"/>
                <w:color w:val="auto"/>
              </w:rPr>
              <w:t xml:space="preserve">　ウ　事故発生の防止のための委員会</w:t>
            </w:r>
            <w:r w:rsidR="000C2E7C" w:rsidRPr="00D44067">
              <w:rPr>
                <w:rFonts w:ascii="ＭＳ 明朝" w:hAnsi="ＭＳ 明朝" w:cs="ＭＳ 明朝" w:hint="eastAsia"/>
              </w:rPr>
              <w:t>（テレビ電話装置等を活用して行うことができるものとする。）</w:t>
            </w:r>
            <w:r w:rsidRPr="00BD100A">
              <w:rPr>
                <w:rFonts w:ascii="ＭＳ 明朝" w:hAnsi="ＭＳ 明朝" w:hint="eastAsia"/>
                <w:color w:val="auto"/>
              </w:rPr>
              <w:t>及び職員に対する研修を定期的に行うこと。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0C2E7C" w:rsidRPr="00BD100A" w:rsidTr="00EB2F94">
        <w:trPr>
          <w:trHeight w:val="202"/>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0C2E7C" w:rsidRPr="00BD100A" w:rsidRDefault="000C2E7C" w:rsidP="00256F65">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 xml:space="preserve">　</w:t>
            </w:r>
            <w:r w:rsidRPr="00D44067">
              <w:rPr>
                <w:rFonts w:ascii="ＭＳ 明朝" w:hAnsi="ＭＳ 明朝" w:cs="ＭＳ 明朝" w:hint="eastAsia"/>
              </w:rPr>
              <w:t>エ　前各号に掲げる措置を適切に実施するための担当者を置くこと。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⑼　事故発生時の対応</w:t>
            </w:r>
          </w:p>
          <w:p w:rsidR="001A4275" w:rsidRPr="00BD100A" w:rsidRDefault="00256F6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w:t>
            </w:r>
            <w:r w:rsidR="001A4275" w:rsidRPr="00BD100A">
              <w:rPr>
                <w:rFonts w:ascii="ＭＳ 明朝" w:hAnsi="ＭＳ 明朝" w:hint="eastAsia"/>
                <w:color w:val="auto"/>
              </w:rPr>
              <w:t>有料老人ホームにおいて事故が発生した場合にあっては、次の措置を講じること。</w:t>
            </w:r>
          </w:p>
          <w:p w:rsidR="001A4275" w:rsidRPr="00BD100A" w:rsidRDefault="001A4275" w:rsidP="00256F65">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ア　入居者に対するサービスの提供により事故が発生した場合は、速やかに市及び入居者の家族等に連絡を行うとともに、必要な措置を講じること。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267"/>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1A4275" w:rsidRPr="00BD100A" w:rsidRDefault="001A4275" w:rsidP="00256F65">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イ　前号の事故の状況及び事故に際して採った措置について記録すること。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256F65"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 xml:space="preserve">　ウ　</w:t>
            </w:r>
            <w:r w:rsidR="000C2E7C" w:rsidRPr="00D44067">
              <w:rPr>
                <w:rFonts w:ascii="ＭＳ 明朝" w:hAnsi="ＭＳ 明朝" w:cs="ＭＳ 明朝" w:hint="eastAsia"/>
              </w:rPr>
              <w:t>設置者の責めに帰すべき事由により、</w:t>
            </w:r>
            <w:r w:rsidRPr="00BD100A">
              <w:rPr>
                <w:rFonts w:ascii="ＭＳ 明朝" w:hAnsi="ＭＳ 明朝" w:hint="eastAsia"/>
                <w:color w:val="auto"/>
              </w:rPr>
              <w:t>入居者に対するサービスの提供により賠償すべき事故が発生した場合は、入居者に対しての損害賠償を速やかに行うものとすること。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single" w:sz="4" w:space="0" w:color="auto"/>
              <w:left w:val="single" w:sz="12" w:space="0" w:color="000000"/>
              <w:bottom w:val="dashed" w:sz="4" w:space="0" w:color="000000"/>
              <w:right w:val="single" w:sz="4" w:space="0" w:color="000000"/>
            </w:tcBorders>
            <w:shd w:val="clear" w:color="auto" w:fill="auto"/>
          </w:tcPr>
          <w:p w:rsidR="00BD100A" w:rsidRPr="00BD100A" w:rsidRDefault="00BD100A"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１３　情報開示</w:t>
            </w:r>
          </w:p>
          <w:p w:rsidR="00BD100A" w:rsidRPr="00BD100A" w:rsidRDefault="00BD100A"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⑴　有料老人ホームの運営に関する情報</w:t>
            </w:r>
          </w:p>
          <w:p w:rsidR="00256F6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設置者は、老人福祉法第２９条第５項の情報開示の規定を遵守し、入居者又は入居しようとする者に対して、重要事項説明書を書面により交付するとともに、パンフレット、重要事項説明書、入居契約書（特定施設入居者生活介護の提供に関する契約書を含む。）、管理規程等を公開するものとし、求めに応じ交付すること。</w:t>
            </w:r>
          </w:p>
        </w:tc>
        <w:tc>
          <w:tcPr>
            <w:tcW w:w="561" w:type="dxa"/>
            <w:tcBorders>
              <w:top w:val="single" w:sz="4" w:space="0" w:color="auto"/>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0C2E7C" w:rsidP="00BD100A">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⑵　</w:t>
            </w:r>
            <w:r w:rsidR="00BD100A" w:rsidRPr="00BD100A">
              <w:rPr>
                <w:rFonts w:ascii="ＭＳ 明朝" w:hAnsi="ＭＳ 明朝" w:hint="eastAsia"/>
                <w:color w:val="auto"/>
              </w:rPr>
              <w:t>有料老人ホーム</w:t>
            </w:r>
            <w:r>
              <w:rPr>
                <w:rFonts w:ascii="ＭＳ 明朝" w:hAnsi="ＭＳ 明朝" w:hint="eastAsia"/>
                <w:color w:val="auto"/>
              </w:rPr>
              <w:t>の経営状況</w:t>
            </w:r>
            <w:r w:rsidR="00BD100A" w:rsidRPr="00BD100A">
              <w:rPr>
                <w:rFonts w:ascii="ＭＳ 明朝" w:hAnsi="ＭＳ 明朝" w:hint="eastAsia"/>
                <w:color w:val="auto"/>
              </w:rPr>
              <w:t>に関する情報</w:t>
            </w:r>
          </w:p>
          <w:p w:rsidR="00BD100A" w:rsidRPr="00BD100A" w:rsidRDefault="000C2E7C" w:rsidP="00BD100A">
            <w:pPr>
              <w:suppressAutoHyphens/>
              <w:kinsoku w:val="0"/>
              <w:autoSpaceDE w:val="0"/>
              <w:autoSpaceDN w:val="0"/>
              <w:snapToGrid w:val="0"/>
              <w:ind w:left="320" w:hangingChars="200" w:hanging="320"/>
              <w:jc w:val="left"/>
              <w:rPr>
                <w:rFonts w:ascii="ＭＳ 明朝" w:hAnsi="ＭＳ 明朝"/>
                <w:color w:val="auto"/>
              </w:rPr>
            </w:pPr>
            <w:r>
              <w:rPr>
                <w:rFonts w:ascii="ＭＳ 明朝" w:hAnsi="ＭＳ 明朝" w:hint="eastAsia"/>
                <w:color w:val="auto"/>
              </w:rPr>
              <w:t xml:space="preserve">　　</w:t>
            </w:r>
            <w:r w:rsidR="00BD100A" w:rsidRPr="00BD100A">
              <w:rPr>
                <w:rFonts w:ascii="ＭＳ 明朝" w:hAnsi="ＭＳ 明朝" w:hint="eastAsia"/>
                <w:color w:val="auto"/>
              </w:rPr>
              <w:t>次の事項に留意すること。</w:t>
            </w:r>
          </w:p>
          <w:p w:rsidR="00256F65" w:rsidRPr="00BD100A" w:rsidRDefault="00BD100A" w:rsidP="000C2E7C">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(ア)　貸借対照表及び損益計算書又はそれらの要旨についても、入居者及び入居希望者の求めに応じ閲覧に供すること。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256F65" w:rsidRPr="00BD100A" w:rsidRDefault="00BD100A" w:rsidP="00BD100A">
            <w:pPr>
              <w:suppressAutoHyphens/>
              <w:kinsoku w:val="0"/>
              <w:autoSpaceDE w:val="0"/>
              <w:autoSpaceDN w:val="0"/>
              <w:snapToGrid w:val="0"/>
              <w:ind w:left="640" w:hangingChars="400" w:hanging="640"/>
              <w:jc w:val="left"/>
              <w:rPr>
                <w:rFonts w:ascii="ＭＳ 明朝" w:hAnsi="ＭＳ 明朝"/>
                <w:color w:val="auto"/>
              </w:rPr>
            </w:pPr>
            <w:r w:rsidRPr="00BD100A">
              <w:rPr>
                <w:rFonts w:ascii="ＭＳ 明朝" w:hAnsi="ＭＳ 明朝" w:hint="eastAsia"/>
                <w:color w:val="auto"/>
              </w:rPr>
              <w:t xml:space="preserve">　　(イ)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914DC2"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914DC2" w:rsidRPr="00914DC2" w:rsidRDefault="00914DC2" w:rsidP="00914DC2">
            <w:pPr>
              <w:suppressAutoHyphens/>
              <w:kinsoku w:val="0"/>
              <w:autoSpaceDE w:val="0"/>
              <w:autoSpaceDN w:val="0"/>
              <w:snapToGrid w:val="0"/>
              <w:ind w:left="640" w:hangingChars="400" w:hanging="640"/>
              <w:jc w:val="left"/>
              <w:rPr>
                <w:rFonts w:ascii="ＭＳ 明朝" w:hAnsi="ＭＳ 明朝"/>
                <w:color w:val="auto"/>
              </w:rPr>
            </w:pPr>
            <w:r>
              <w:rPr>
                <w:rFonts w:ascii="ＭＳ 明朝" w:hAnsi="ＭＳ 明朝" w:hint="eastAsia"/>
                <w:color w:val="auto"/>
              </w:rPr>
              <w:t xml:space="preserve">⑶　</w:t>
            </w:r>
            <w:r w:rsidRPr="00914DC2">
              <w:rPr>
                <w:rFonts w:ascii="ＭＳ 明朝" w:hAnsi="ＭＳ 明朝" w:hint="eastAsia"/>
                <w:color w:val="auto"/>
              </w:rPr>
              <w:t>有料老人ホーム情報の報告</w:t>
            </w:r>
          </w:p>
          <w:p w:rsidR="00914DC2" w:rsidRDefault="00914DC2" w:rsidP="00914DC2">
            <w:pPr>
              <w:suppressAutoHyphens/>
              <w:kinsoku w:val="0"/>
              <w:autoSpaceDE w:val="0"/>
              <w:autoSpaceDN w:val="0"/>
              <w:snapToGrid w:val="0"/>
              <w:ind w:left="640" w:hangingChars="400" w:hanging="640"/>
              <w:jc w:val="left"/>
              <w:rPr>
                <w:rFonts w:ascii="ＭＳ 明朝" w:hAnsi="ＭＳ 明朝"/>
                <w:color w:val="auto"/>
              </w:rPr>
            </w:pPr>
            <w:r>
              <w:rPr>
                <w:rFonts w:ascii="ＭＳ 明朝" w:hAnsi="ＭＳ 明朝" w:hint="eastAsia"/>
                <w:color w:val="auto"/>
              </w:rPr>
              <w:t xml:space="preserve">　　</w:t>
            </w:r>
            <w:r w:rsidRPr="00914DC2">
              <w:rPr>
                <w:rFonts w:ascii="ＭＳ 明朝" w:hAnsi="ＭＳ 明朝" w:hint="eastAsia"/>
                <w:color w:val="auto"/>
              </w:rPr>
              <w:t>設置者は、老人福祉法第２９条第９項の規定に基づき、有料老人ホーム情報を市</w:t>
            </w:r>
          </w:p>
          <w:p w:rsidR="00914DC2" w:rsidRPr="00BD100A" w:rsidRDefault="00914DC2" w:rsidP="00914DC2">
            <w:pPr>
              <w:suppressAutoHyphens/>
              <w:kinsoku w:val="0"/>
              <w:autoSpaceDE w:val="0"/>
              <w:autoSpaceDN w:val="0"/>
              <w:snapToGrid w:val="0"/>
              <w:ind w:leftChars="100" w:left="640" w:hangingChars="300" w:hanging="480"/>
              <w:jc w:val="left"/>
              <w:rPr>
                <w:rFonts w:ascii="ＭＳ 明朝" w:hAnsi="ＭＳ 明朝"/>
                <w:color w:val="auto"/>
              </w:rPr>
            </w:pPr>
            <w:r w:rsidRPr="00914DC2">
              <w:rPr>
                <w:rFonts w:ascii="ＭＳ 明朝" w:hAnsi="ＭＳ 明朝" w:hint="eastAsia"/>
                <w:color w:val="auto"/>
              </w:rPr>
              <w:t>長に対して報告すること。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914DC2" w:rsidRPr="00BD100A" w:rsidRDefault="00914DC2"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914DC2" w:rsidRPr="00BD100A" w:rsidRDefault="00914DC2"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914DC2"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⑷</w:t>
            </w:r>
            <w:r w:rsidR="00BD100A" w:rsidRPr="00BD100A">
              <w:rPr>
                <w:rFonts w:ascii="ＭＳ 明朝" w:hAnsi="ＭＳ 明朝" w:hint="eastAsia"/>
                <w:color w:val="auto"/>
              </w:rPr>
              <w:t xml:space="preserve">　有料老人ホームの類型等の表示</w:t>
            </w:r>
          </w:p>
          <w:p w:rsidR="00BD100A"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w:t>
            </w:r>
          </w:p>
          <w:p w:rsidR="00256F6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lastRenderedPageBreak/>
              <w:t xml:space="preserve">　　ただし、表示事項については、同別表の区分により難いと特に認められる場合には、同別表の区分によらないことができること。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256F6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shd w:val="clear" w:color="auto" w:fill="auto"/>
          </w:tcPr>
          <w:p w:rsidR="00BD100A" w:rsidRPr="00BD100A" w:rsidRDefault="00914DC2" w:rsidP="00BD100A">
            <w:pPr>
              <w:suppressAutoHyphens/>
              <w:kinsoku w:val="0"/>
              <w:autoSpaceDE w:val="0"/>
              <w:autoSpaceDN w:val="0"/>
              <w:snapToGrid w:val="0"/>
              <w:ind w:left="320" w:hangingChars="200" w:hanging="320"/>
              <w:jc w:val="left"/>
              <w:rPr>
                <w:rFonts w:ascii="ＭＳ 明朝" w:hAnsi="ＭＳ 明朝"/>
                <w:color w:val="auto"/>
              </w:rPr>
            </w:pPr>
            <w:r w:rsidRPr="00BD100A">
              <w:rPr>
                <w:rFonts w:ascii="ＭＳ 明朝" w:hAnsi="ＭＳ 明朝" w:hint="eastAsia"/>
                <w:color w:val="auto"/>
              </w:rPr>
              <w:t>⑸</w:t>
            </w:r>
            <w:r w:rsidR="00BD100A" w:rsidRPr="00BD100A">
              <w:rPr>
                <w:rFonts w:ascii="ＭＳ 明朝" w:hAnsi="ＭＳ 明朝" w:hint="eastAsia"/>
                <w:color w:val="auto"/>
              </w:rPr>
              <w:t xml:space="preserve">　介護の職員体制に関する情報</w:t>
            </w:r>
          </w:p>
          <w:p w:rsidR="00256F6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有料老人ホームの類型の表示を行う場合、介護に関わる職員体制について「１．５：１以上」、「２：１以上」又は「２．５：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561" w:type="dxa"/>
            <w:tcBorders>
              <w:top w:val="dashed" w:sz="4" w:space="0" w:color="000000"/>
              <w:left w:val="single" w:sz="4" w:space="0" w:color="000000"/>
              <w:bottom w:val="dashed" w:sz="4" w:space="0" w:color="000000"/>
              <w:right w:val="single" w:sz="4" w:space="0" w:color="000000"/>
            </w:tcBorders>
            <w:shd w:val="clear" w:color="auto" w:fill="auto"/>
            <w:vAlign w:val="center"/>
          </w:tcPr>
          <w:p w:rsidR="00256F65" w:rsidRPr="00BD100A" w:rsidRDefault="00256F6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shd w:val="clear" w:color="auto" w:fill="auto"/>
          </w:tcPr>
          <w:p w:rsidR="00256F65" w:rsidRPr="00BD100A" w:rsidRDefault="00256F6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single" w:sz="4" w:space="0" w:color="auto"/>
              <w:right w:val="single" w:sz="4" w:space="0" w:color="000000"/>
            </w:tcBorders>
            <w:shd w:val="clear" w:color="auto" w:fill="auto"/>
          </w:tcPr>
          <w:p w:rsidR="00BD100A" w:rsidRPr="00BD100A" w:rsidRDefault="00914DC2" w:rsidP="00BD100A">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⑹</w:t>
            </w:r>
            <w:r w:rsidR="00BD100A" w:rsidRPr="00BD100A">
              <w:rPr>
                <w:rFonts w:ascii="ＭＳ 明朝" w:hAnsi="ＭＳ 明朝" w:hint="eastAsia"/>
                <w:color w:val="auto"/>
              </w:rPr>
              <w:t xml:space="preserve">　情報の公表</w:t>
            </w:r>
          </w:p>
          <w:p w:rsidR="00256F65" w:rsidRPr="00BD100A" w:rsidRDefault="00BD100A" w:rsidP="00BD100A">
            <w:pPr>
              <w:suppressAutoHyphens/>
              <w:kinsoku w:val="0"/>
              <w:autoSpaceDE w:val="0"/>
              <w:autoSpaceDN w:val="0"/>
              <w:snapToGrid w:val="0"/>
              <w:ind w:leftChars="100" w:left="160" w:firstLineChars="100" w:firstLine="160"/>
              <w:jc w:val="left"/>
              <w:rPr>
                <w:rFonts w:ascii="ＭＳ 明朝" w:hAnsi="ＭＳ 明朝"/>
                <w:color w:val="auto"/>
              </w:rPr>
            </w:pPr>
            <w:r w:rsidRPr="00BD100A">
              <w:rPr>
                <w:rFonts w:ascii="ＭＳ 明朝" w:hAnsi="ＭＳ 明朝" w:hint="eastAsia"/>
                <w:color w:val="auto"/>
              </w:rPr>
              <w:t>有料老人ホームに入居を希望する方の選択の参考となるよう、市は市内有料老人ホームに係る本指針の適合状況を公表する。</w:t>
            </w:r>
          </w:p>
        </w:tc>
        <w:tc>
          <w:tcPr>
            <w:tcW w:w="561" w:type="dxa"/>
            <w:tcBorders>
              <w:top w:val="dashed" w:sz="4" w:space="0" w:color="000000"/>
              <w:left w:val="single" w:sz="4" w:space="0" w:color="000000"/>
              <w:bottom w:val="single" w:sz="4" w:space="0" w:color="auto"/>
              <w:right w:val="single" w:sz="4" w:space="0" w:color="000000"/>
            </w:tcBorders>
            <w:shd w:val="clear" w:color="auto" w:fill="auto"/>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single" w:sz="4" w:space="0" w:color="auto"/>
              <w:right w:val="single" w:sz="12" w:space="0" w:color="000000"/>
            </w:tcBorders>
            <w:shd w:val="clear" w:color="auto" w:fill="auto"/>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0C2E7C" w:rsidRPr="00BD100A" w:rsidTr="000C2E7C">
        <w:trPr>
          <w:trHeight w:val="414"/>
        </w:trPr>
        <w:tc>
          <w:tcPr>
            <w:tcW w:w="6247" w:type="dxa"/>
            <w:tcBorders>
              <w:top w:val="single" w:sz="4" w:space="0" w:color="auto"/>
              <w:left w:val="single" w:sz="12" w:space="0" w:color="000000"/>
              <w:bottom w:val="dashed" w:sz="4" w:space="0" w:color="auto"/>
              <w:right w:val="single" w:sz="4" w:space="0" w:color="000000"/>
            </w:tcBorders>
          </w:tcPr>
          <w:p w:rsidR="000C2E7C" w:rsidRPr="00D44067" w:rsidRDefault="000C2E7C" w:rsidP="000C2E7C">
            <w:pPr>
              <w:spacing w:line="0" w:lineRule="atLeast"/>
              <w:rPr>
                <w:rFonts w:ascii="ＭＳ 明朝" w:hAnsi="ＭＳ 明朝" w:cs="ＭＳ 明朝"/>
              </w:rPr>
            </w:pPr>
            <w:r w:rsidRPr="00D44067">
              <w:rPr>
                <w:rFonts w:ascii="ＭＳ 明朝" w:hAnsi="ＭＳ 明朝" w:cs="ＭＳ 明朝" w:hint="eastAsia"/>
              </w:rPr>
              <w:t>１４　電磁的記録等</w:t>
            </w:r>
          </w:p>
          <w:p w:rsidR="000C2E7C" w:rsidRPr="000C2E7C" w:rsidRDefault="000C2E7C" w:rsidP="000C2E7C">
            <w:pPr>
              <w:pStyle w:val="a7"/>
              <w:numPr>
                <w:ilvl w:val="0"/>
                <w:numId w:val="2"/>
              </w:numPr>
              <w:suppressAutoHyphens/>
              <w:kinsoku w:val="0"/>
              <w:autoSpaceDE w:val="0"/>
              <w:autoSpaceDN w:val="0"/>
              <w:snapToGrid w:val="0"/>
              <w:spacing w:line="0" w:lineRule="atLeast"/>
              <w:jc w:val="left"/>
              <w:rPr>
                <w:rFonts w:ascii="ＭＳ 明朝" w:hAnsi="ＭＳ 明朝"/>
                <w:color w:val="auto"/>
              </w:rPr>
            </w:pPr>
            <w:r w:rsidRPr="000C2E7C">
              <w:rPr>
                <w:rFonts w:ascii="ＭＳ 明朝" w:hAnsi="ＭＳ 明朝" w:cs="ＭＳ 明朝" w:hint="eastAsia"/>
              </w:rPr>
              <w:t xml:space="preserve"> </w:t>
            </w:r>
            <w:r w:rsidRPr="000C2E7C">
              <w:rPr>
                <w:rFonts w:ascii="ＭＳ 明朝" w:hAnsi="ＭＳ 明朝" w:cs="ＭＳ 明朝"/>
              </w:rPr>
              <w:t xml:space="preserve"> </w:t>
            </w:r>
            <w:r w:rsidRPr="000C2E7C">
              <w:rPr>
                <w:rFonts w:ascii="ＭＳ 明朝" w:hAnsi="ＭＳ 明朝" w:cs="ＭＳ 明朝" w:hint="eastAsia"/>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w:t>
            </w:r>
            <w:r w:rsidRPr="000C2E7C">
              <w:rPr>
                <w:rFonts w:ascii="ＭＳ 明朝" w:hAnsi="ＭＳ 明朝" w:cs="ＭＳ 明朝"/>
              </w:rPr>
              <w:t>(2)</w:t>
            </w:r>
            <w:r w:rsidRPr="000C2E7C">
              <w:rPr>
                <w:rFonts w:ascii="ＭＳ 明朝" w:hAnsi="ＭＳ 明朝" w:cs="ＭＳ 明朝" w:hint="eastAsia"/>
              </w:rPr>
              <w:t>に規定するものを除く。）については、書面に代えて、当該書面に係る電磁的記録（電子的方式、磁器的方式その他人の知覚によっては認識することができない方式で作られる記録であって、電子計算機による情報処理の用に供されるものをいう。）により行うことができる。</w:t>
            </w:r>
          </w:p>
        </w:tc>
        <w:tc>
          <w:tcPr>
            <w:tcW w:w="561" w:type="dxa"/>
            <w:tcBorders>
              <w:top w:val="single" w:sz="4" w:space="0" w:color="auto"/>
              <w:left w:val="single" w:sz="4" w:space="0" w:color="000000"/>
              <w:bottom w:val="dashed" w:sz="4" w:space="0" w:color="auto"/>
              <w:right w:val="single" w:sz="4" w:space="0" w:color="000000"/>
            </w:tcBorders>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auto"/>
              <w:right w:val="single" w:sz="12" w:space="0" w:color="000000"/>
            </w:tcBorders>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0C2E7C" w:rsidRPr="00BD100A" w:rsidTr="000C2E7C">
        <w:trPr>
          <w:trHeight w:val="414"/>
        </w:trPr>
        <w:tc>
          <w:tcPr>
            <w:tcW w:w="6247" w:type="dxa"/>
            <w:tcBorders>
              <w:top w:val="dashed" w:sz="4" w:space="0" w:color="auto"/>
              <w:left w:val="single" w:sz="12" w:space="0" w:color="000000"/>
              <w:bottom w:val="single" w:sz="4" w:space="0" w:color="auto"/>
              <w:right w:val="single" w:sz="4" w:space="0" w:color="000000"/>
            </w:tcBorders>
          </w:tcPr>
          <w:p w:rsidR="000C2E7C" w:rsidRPr="000C2E7C" w:rsidRDefault="000C2E7C" w:rsidP="000C2E7C">
            <w:pPr>
              <w:pStyle w:val="a7"/>
              <w:numPr>
                <w:ilvl w:val="0"/>
                <w:numId w:val="2"/>
              </w:numPr>
              <w:suppressAutoHyphens/>
              <w:kinsoku w:val="0"/>
              <w:autoSpaceDE w:val="0"/>
              <w:autoSpaceDN w:val="0"/>
              <w:snapToGrid w:val="0"/>
              <w:jc w:val="left"/>
              <w:rPr>
                <w:rFonts w:ascii="ＭＳ 明朝" w:hAnsi="ＭＳ 明朝"/>
                <w:color w:val="auto"/>
              </w:rPr>
            </w:pPr>
            <w:r w:rsidRPr="000C2E7C">
              <w:rPr>
                <w:rFonts w:ascii="ＭＳ 明朝" w:hAnsi="ＭＳ 明朝" w:hint="eastAsia"/>
                <w:color w:val="auto"/>
              </w:rPr>
              <w:t xml:space="preserve">　</w:t>
            </w:r>
            <w:r w:rsidR="00EB2F94" w:rsidRPr="00D44067">
              <w:rPr>
                <w:rFonts w:ascii="ＭＳ 明朝" w:hAnsi="ＭＳ 明朝" w:cs="ＭＳ 明朝" w:hint="eastAsia"/>
              </w:rPr>
              <w:t>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磁器的方法その他人の知覚によっては認識することができない方法をいう。）によることができる。</w:t>
            </w:r>
          </w:p>
        </w:tc>
        <w:tc>
          <w:tcPr>
            <w:tcW w:w="561" w:type="dxa"/>
            <w:tcBorders>
              <w:top w:val="dashed" w:sz="4" w:space="0" w:color="auto"/>
              <w:left w:val="single" w:sz="4" w:space="0" w:color="000000"/>
              <w:bottom w:val="single" w:sz="4" w:space="0" w:color="auto"/>
              <w:right w:val="single" w:sz="4" w:space="0" w:color="000000"/>
            </w:tcBorders>
            <w:vAlign w:val="center"/>
          </w:tcPr>
          <w:p w:rsidR="000C2E7C" w:rsidRPr="00BD100A" w:rsidRDefault="000C2E7C"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auto"/>
              <w:left w:val="single" w:sz="4" w:space="0" w:color="000000"/>
              <w:bottom w:val="single" w:sz="4" w:space="0" w:color="auto"/>
              <w:right w:val="single" w:sz="12" w:space="0" w:color="000000"/>
            </w:tcBorders>
          </w:tcPr>
          <w:p w:rsidR="000C2E7C" w:rsidRPr="00BD100A" w:rsidRDefault="000C2E7C"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single" w:sz="4" w:space="0" w:color="auto"/>
              <w:left w:val="single" w:sz="12" w:space="0" w:color="000000"/>
              <w:bottom w:val="dashed" w:sz="4" w:space="0" w:color="000000"/>
              <w:right w:val="single" w:sz="4" w:space="0" w:color="000000"/>
            </w:tcBorders>
          </w:tcPr>
          <w:p w:rsidR="00BD100A" w:rsidRPr="00BD100A" w:rsidRDefault="000C2E7C" w:rsidP="00BD100A">
            <w:pPr>
              <w:suppressAutoHyphens/>
              <w:kinsoku w:val="0"/>
              <w:autoSpaceDE w:val="0"/>
              <w:autoSpaceDN w:val="0"/>
              <w:snapToGrid w:val="0"/>
              <w:jc w:val="left"/>
              <w:rPr>
                <w:rFonts w:ascii="ＭＳ 明朝" w:hAnsi="ＭＳ 明朝"/>
                <w:color w:val="auto"/>
              </w:rPr>
            </w:pPr>
            <w:r>
              <w:rPr>
                <w:rFonts w:ascii="ＭＳ 明朝" w:hAnsi="ＭＳ 明朝" w:hint="eastAsia"/>
                <w:color w:val="auto"/>
              </w:rPr>
              <w:t>１５</w:t>
            </w:r>
            <w:r w:rsidR="00BD100A" w:rsidRPr="00BD100A">
              <w:rPr>
                <w:rFonts w:ascii="ＭＳ 明朝" w:hAnsi="ＭＳ 明朝" w:hint="eastAsia"/>
                <w:color w:val="auto"/>
              </w:rPr>
              <w:t xml:space="preserve">　経営状況等に関する報告</w:t>
            </w:r>
          </w:p>
          <w:p w:rsidR="00BD100A" w:rsidRPr="00BD100A" w:rsidRDefault="00BD100A" w:rsidP="00BD100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⑴　定期報告</w:t>
            </w:r>
          </w:p>
          <w:p w:rsidR="001A4275" w:rsidRPr="00BD100A" w:rsidRDefault="00BD100A" w:rsidP="00BD100A">
            <w:pPr>
              <w:suppressAutoHyphens/>
              <w:kinsoku w:val="0"/>
              <w:autoSpaceDE w:val="0"/>
              <w:autoSpaceDN w:val="0"/>
              <w:snapToGrid w:val="0"/>
              <w:ind w:left="160" w:hangingChars="100" w:hanging="160"/>
              <w:jc w:val="left"/>
              <w:rPr>
                <w:rFonts w:ascii="ＭＳ 明朝" w:hAnsi="ＭＳ 明朝"/>
                <w:color w:val="auto"/>
              </w:rPr>
            </w:pPr>
            <w:r w:rsidRPr="00BD100A">
              <w:rPr>
                <w:rFonts w:ascii="ＭＳ 明朝" w:hAnsi="ＭＳ 明朝" w:hint="eastAsia"/>
                <w:color w:val="auto"/>
              </w:rPr>
              <w:t xml:space="preserve">　　毎年別に定める期日までに、重要事項説明書、直近の事業年度の決算書及び市が別に定める情報開示等一覧表を市に送付すること。</w:t>
            </w:r>
          </w:p>
        </w:tc>
        <w:tc>
          <w:tcPr>
            <w:tcW w:w="561" w:type="dxa"/>
            <w:tcBorders>
              <w:top w:val="single" w:sz="4" w:space="0" w:color="auto"/>
              <w:left w:val="single" w:sz="4" w:space="0" w:color="000000"/>
              <w:bottom w:val="dashed" w:sz="4" w:space="0" w:color="000000"/>
              <w:right w:val="single" w:sz="4" w:space="0" w:color="000000"/>
            </w:tcBorders>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dashed" w:sz="4" w:space="0" w:color="000000"/>
              <w:right w:val="single" w:sz="12" w:space="0" w:color="000000"/>
            </w:tcBorders>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1A4275" w:rsidRPr="00BD100A" w:rsidTr="000C2E7C">
        <w:trPr>
          <w:trHeight w:val="414"/>
        </w:trPr>
        <w:tc>
          <w:tcPr>
            <w:tcW w:w="6247" w:type="dxa"/>
            <w:tcBorders>
              <w:top w:val="dashed" w:sz="4" w:space="0" w:color="000000"/>
              <w:left w:val="single" w:sz="12" w:space="0" w:color="000000"/>
              <w:bottom w:val="dashed" w:sz="4" w:space="0" w:color="000000"/>
              <w:right w:val="single" w:sz="4" w:space="0" w:color="000000"/>
            </w:tcBorders>
          </w:tcPr>
          <w:p w:rsidR="00BD100A" w:rsidRPr="00BD100A" w:rsidRDefault="00BD100A" w:rsidP="00BD100A">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⑵　随時の調査・報告</w:t>
            </w:r>
          </w:p>
          <w:p w:rsidR="001A4275" w:rsidRPr="00BD100A" w:rsidRDefault="00BD100A" w:rsidP="00EB2F94">
            <w:pPr>
              <w:suppressAutoHyphens/>
              <w:kinsoku w:val="0"/>
              <w:autoSpaceDE w:val="0"/>
              <w:autoSpaceDN w:val="0"/>
              <w:snapToGrid w:val="0"/>
              <w:jc w:val="left"/>
              <w:rPr>
                <w:rFonts w:ascii="ＭＳ 明朝" w:hAnsi="ＭＳ 明朝"/>
                <w:color w:val="auto"/>
              </w:rPr>
            </w:pPr>
            <w:r w:rsidRPr="00BD100A">
              <w:rPr>
                <w:rFonts w:ascii="ＭＳ 明朝" w:hAnsi="ＭＳ 明朝" w:hint="eastAsia"/>
                <w:color w:val="auto"/>
              </w:rPr>
              <w:t xml:space="preserve">　　市が必要に応じ実施する調査等に応じること。</w:t>
            </w:r>
          </w:p>
        </w:tc>
        <w:tc>
          <w:tcPr>
            <w:tcW w:w="561" w:type="dxa"/>
            <w:tcBorders>
              <w:top w:val="dashed" w:sz="4" w:space="0" w:color="000000"/>
              <w:left w:val="single" w:sz="4" w:space="0" w:color="000000"/>
              <w:bottom w:val="dashed" w:sz="4" w:space="0" w:color="000000"/>
              <w:right w:val="single" w:sz="4" w:space="0" w:color="000000"/>
            </w:tcBorders>
            <w:vAlign w:val="center"/>
          </w:tcPr>
          <w:p w:rsidR="001A4275" w:rsidRPr="00BD100A" w:rsidRDefault="001A4275" w:rsidP="00D54604">
            <w:pPr>
              <w:suppressAutoHyphens/>
              <w:kinsoku w:val="0"/>
              <w:autoSpaceDE w:val="0"/>
              <w:autoSpaceDN w:val="0"/>
              <w:snapToGrid w:val="0"/>
              <w:jc w:val="center"/>
              <w:rPr>
                <w:rFonts w:ascii="ＭＳ 明朝" w:hAnsi="ＭＳ 明朝"/>
                <w:color w:val="auto"/>
              </w:rPr>
            </w:pPr>
          </w:p>
        </w:tc>
        <w:tc>
          <w:tcPr>
            <w:tcW w:w="3203" w:type="dxa"/>
            <w:tcBorders>
              <w:top w:val="dashed" w:sz="4" w:space="0" w:color="000000"/>
              <w:left w:val="single" w:sz="4" w:space="0" w:color="000000"/>
              <w:bottom w:val="dashed" w:sz="4" w:space="0" w:color="000000"/>
              <w:right w:val="single" w:sz="12" w:space="0" w:color="000000"/>
            </w:tcBorders>
          </w:tcPr>
          <w:p w:rsidR="001A4275" w:rsidRPr="00BD100A" w:rsidRDefault="001A4275" w:rsidP="00770AAE">
            <w:pPr>
              <w:suppressAutoHyphens/>
              <w:kinsoku w:val="0"/>
              <w:autoSpaceDE w:val="0"/>
              <w:autoSpaceDN w:val="0"/>
              <w:snapToGrid w:val="0"/>
              <w:jc w:val="left"/>
              <w:rPr>
                <w:rFonts w:ascii="ＭＳ 明朝" w:hAnsi="ＭＳ 明朝"/>
                <w:color w:val="auto"/>
              </w:rPr>
            </w:pPr>
          </w:p>
        </w:tc>
      </w:tr>
      <w:tr w:rsidR="004B75AC" w:rsidRPr="00BD100A" w:rsidTr="00EB2F94">
        <w:trPr>
          <w:trHeight w:val="1196"/>
        </w:trPr>
        <w:tc>
          <w:tcPr>
            <w:tcW w:w="6247" w:type="dxa"/>
            <w:tcBorders>
              <w:top w:val="single" w:sz="4" w:space="0" w:color="000000"/>
              <w:left w:val="single" w:sz="12" w:space="0" w:color="000000"/>
              <w:bottom w:val="single" w:sz="12" w:space="0" w:color="000000"/>
              <w:right w:val="single" w:sz="4" w:space="0" w:color="000000"/>
            </w:tcBorders>
          </w:tcPr>
          <w:p w:rsidR="00BD100A" w:rsidRPr="00BD100A" w:rsidRDefault="00EB2F94" w:rsidP="00BD100A">
            <w:pPr>
              <w:suppressAutoHyphens/>
              <w:kinsoku w:val="0"/>
              <w:autoSpaceDE w:val="0"/>
              <w:autoSpaceDN w:val="0"/>
              <w:snapToGrid w:val="0"/>
              <w:jc w:val="left"/>
              <w:rPr>
                <w:rFonts w:ascii="ＭＳ 明朝" w:hAnsi="ＭＳ 明朝" w:cs="ＭＳ ゴシック"/>
              </w:rPr>
            </w:pPr>
            <w:r>
              <w:rPr>
                <w:rFonts w:ascii="ＭＳ 明朝" w:hAnsi="ＭＳ 明朝" w:cs="ＭＳ ゴシック" w:hint="eastAsia"/>
              </w:rPr>
              <w:t>１６</w:t>
            </w:r>
            <w:r w:rsidR="00BD100A" w:rsidRPr="00BD100A">
              <w:rPr>
                <w:rFonts w:ascii="ＭＳ 明朝" w:hAnsi="ＭＳ 明朝" w:cs="ＭＳ ゴシック" w:hint="eastAsia"/>
              </w:rPr>
              <w:t xml:space="preserve">　本指針の適用期日等</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⑴　適用期日</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本指針は、平成２７年４月１日から適用する。</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⑵　経過措置</w:t>
            </w:r>
          </w:p>
          <w:p w:rsidR="00BD100A" w:rsidRPr="00BD100A" w:rsidRDefault="00BD100A" w:rsidP="00BD100A">
            <w:pPr>
              <w:suppressAutoHyphens/>
              <w:kinsoku w:val="0"/>
              <w:autoSpaceDE w:val="0"/>
              <w:autoSpaceDN w:val="0"/>
              <w:snapToGrid w:val="0"/>
              <w:ind w:left="160" w:hangingChars="100" w:hanging="160"/>
              <w:jc w:val="left"/>
              <w:rPr>
                <w:rFonts w:ascii="ＭＳ 明朝" w:hAnsi="ＭＳ 明朝" w:cs="ＭＳ ゴシック"/>
              </w:rPr>
            </w:pPr>
            <w:r w:rsidRPr="00BD100A">
              <w:rPr>
                <w:rFonts w:ascii="ＭＳ 明朝" w:hAnsi="ＭＳ 明朝" w:cs="ＭＳ ゴシック" w:hint="eastAsia"/>
              </w:rPr>
              <w:t xml:space="preserve">　　指針９⑴ウ</w:t>
            </w:r>
            <w:r w:rsidRPr="00BD100A">
              <w:rPr>
                <w:rFonts w:ascii="ＭＳ 明朝" w:hAnsi="ＭＳ 明朝" w:cs="ＭＳ ゴシック"/>
              </w:rPr>
              <w:t>(</w:t>
            </w:r>
            <w:r w:rsidRPr="00BD100A">
              <w:rPr>
                <w:rFonts w:ascii="ＭＳ 明朝" w:hAnsi="ＭＳ 明朝" w:cs="ＭＳ ゴシック" w:hint="eastAsia"/>
              </w:rPr>
              <w:t>オ</w:t>
            </w:r>
            <w:r w:rsidRPr="00BD100A">
              <w:rPr>
                <w:rFonts w:ascii="ＭＳ 明朝" w:hAnsi="ＭＳ 明朝" w:cs="ＭＳ ゴシック"/>
              </w:rPr>
              <w:t>)</w:t>
            </w:r>
            <w:r w:rsidRPr="00BD100A">
              <w:rPr>
                <w:rFonts w:ascii="ＭＳ 明朝" w:hAnsi="ＭＳ 明朝" w:cs="ＭＳ ゴシック" w:hint="eastAsia"/>
              </w:rPr>
              <w:t>の規定について、平成２４年３月３１日までに入居した者に係る一時金については、努力義務とする。</w:t>
            </w:r>
          </w:p>
          <w:p w:rsidR="00BD100A" w:rsidRPr="00BD100A"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⑶　適用期日</w:t>
            </w:r>
          </w:p>
          <w:p w:rsidR="004B75AC" w:rsidRDefault="00BD100A" w:rsidP="00BD100A">
            <w:pPr>
              <w:suppressAutoHyphens/>
              <w:kinsoku w:val="0"/>
              <w:autoSpaceDE w:val="0"/>
              <w:autoSpaceDN w:val="0"/>
              <w:snapToGrid w:val="0"/>
              <w:jc w:val="left"/>
              <w:rPr>
                <w:rFonts w:ascii="ＭＳ 明朝" w:hAnsi="ＭＳ 明朝" w:cs="ＭＳ ゴシック"/>
              </w:rPr>
            </w:pPr>
            <w:r w:rsidRPr="00BD100A">
              <w:rPr>
                <w:rFonts w:ascii="ＭＳ 明朝" w:hAnsi="ＭＳ 明朝" w:cs="ＭＳ ゴシック" w:hint="eastAsia"/>
              </w:rPr>
              <w:t xml:space="preserve">　　本指針は、平成２７年９月１日から適用する。</w:t>
            </w:r>
          </w:p>
          <w:p w:rsidR="00914DC2" w:rsidRPr="00EB2F94" w:rsidRDefault="00EB2F94" w:rsidP="00EB2F94">
            <w:pPr>
              <w:suppressAutoHyphens/>
              <w:kinsoku w:val="0"/>
              <w:autoSpaceDE w:val="0"/>
              <w:autoSpaceDN w:val="0"/>
              <w:snapToGrid w:val="0"/>
              <w:jc w:val="left"/>
              <w:rPr>
                <w:rFonts w:ascii="ＭＳ 明朝" w:hAnsi="ＭＳ 明朝" w:cs="ＭＳ ゴシック"/>
              </w:rPr>
            </w:pPr>
            <w:r>
              <w:rPr>
                <w:rFonts w:ascii="ＭＳ 明朝" w:hAnsi="ＭＳ 明朝" w:cs="ＭＳ ゴシック" w:hint="eastAsia"/>
              </w:rPr>
              <w:t>⑷</w:t>
            </w:r>
            <w:r w:rsidR="00914DC2" w:rsidRPr="00EB2F94">
              <w:rPr>
                <w:rFonts w:ascii="ＭＳ 明朝" w:hAnsi="ＭＳ 明朝" w:cs="ＭＳ ゴシック" w:hint="eastAsia"/>
              </w:rPr>
              <w:t xml:space="preserve">　適用期日</w:t>
            </w:r>
          </w:p>
          <w:p w:rsidR="00914DC2" w:rsidRDefault="00914DC2" w:rsidP="00914DC2">
            <w:pPr>
              <w:suppressAutoHyphens/>
              <w:kinsoku w:val="0"/>
              <w:autoSpaceDE w:val="0"/>
              <w:autoSpaceDN w:val="0"/>
              <w:snapToGrid w:val="0"/>
              <w:ind w:firstLineChars="200" w:firstLine="320"/>
              <w:jc w:val="left"/>
              <w:rPr>
                <w:rFonts w:ascii="ＭＳ 明朝" w:hAnsi="ＭＳ 明朝" w:cs="ＭＳ 明朝"/>
              </w:rPr>
            </w:pPr>
            <w:r w:rsidRPr="00421B05">
              <w:rPr>
                <w:rFonts w:ascii="ＭＳ 明朝" w:hAnsi="ＭＳ 明朝" w:cs="ＭＳ 明朝" w:hint="eastAsia"/>
              </w:rPr>
              <w:t>本指針は、平成３１年４月１日から適用する。</w:t>
            </w:r>
          </w:p>
          <w:p w:rsidR="00EB2F94" w:rsidRPr="00EB2F94" w:rsidRDefault="00EB2F94" w:rsidP="00EB2F94">
            <w:pPr>
              <w:suppressAutoHyphens/>
              <w:kinsoku w:val="0"/>
              <w:autoSpaceDE w:val="0"/>
              <w:autoSpaceDN w:val="0"/>
              <w:snapToGrid w:val="0"/>
              <w:ind w:left="160" w:hangingChars="100" w:hanging="160"/>
              <w:jc w:val="left"/>
              <w:rPr>
                <w:rFonts w:ascii="ＭＳ 明朝" w:hAnsi="ＭＳ 明朝" w:cs="ＭＳ ゴシック"/>
              </w:rPr>
            </w:pPr>
            <w:r w:rsidRPr="00EB2F94">
              <w:rPr>
                <w:rFonts w:ascii="ＭＳ 明朝" w:hAnsi="ＭＳ 明朝" w:cs="ＭＳ ゴシック" w:hint="eastAsia"/>
              </w:rPr>
              <w:t>⑸　適用期日等</w:t>
            </w:r>
          </w:p>
          <w:p w:rsidR="00EB2F94" w:rsidRPr="00EB2F94" w:rsidRDefault="00EB2F94" w:rsidP="00EB2F94">
            <w:pPr>
              <w:suppressAutoHyphens/>
              <w:kinsoku w:val="0"/>
              <w:autoSpaceDE w:val="0"/>
              <w:autoSpaceDN w:val="0"/>
              <w:snapToGrid w:val="0"/>
              <w:ind w:left="160" w:hangingChars="100" w:hanging="160"/>
              <w:jc w:val="left"/>
              <w:rPr>
                <w:rFonts w:ascii="ＭＳ 明朝" w:hAnsi="ＭＳ 明朝" w:cs="ＭＳ ゴシック"/>
              </w:rPr>
            </w:pPr>
            <w:r>
              <w:rPr>
                <w:rFonts w:ascii="ＭＳ 明朝" w:hAnsi="ＭＳ 明朝" w:cs="ＭＳ ゴシック" w:hint="eastAsia"/>
              </w:rPr>
              <w:t xml:space="preserve">　</w:t>
            </w:r>
            <w:r w:rsidRPr="00EB2F94">
              <w:rPr>
                <w:rFonts w:ascii="ＭＳ 明朝" w:hAnsi="ＭＳ 明朝" w:cs="ＭＳ ゴシック" w:hint="eastAsia"/>
              </w:rPr>
              <w:t>ア　適用期日</w:t>
            </w:r>
          </w:p>
          <w:p w:rsidR="00EB2F94" w:rsidRPr="00EB2F94" w:rsidRDefault="00EB2F94" w:rsidP="00EB2F94">
            <w:pPr>
              <w:suppressAutoHyphens/>
              <w:kinsoku w:val="0"/>
              <w:autoSpaceDE w:val="0"/>
              <w:autoSpaceDN w:val="0"/>
              <w:snapToGrid w:val="0"/>
              <w:ind w:left="160" w:hangingChars="100" w:hanging="160"/>
              <w:jc w:val="left"/>
              <w:rPr>
                <w:rFonts w:ascii="ＭＳ 明朝" w:hAnsi="ＭＳ 明朝" w:cs="ＭＳ ゴシック"/>
              </w:rPr>
            </w:pPr>
            <w:r w:rsidRPr="00EB2F94">
              <w:rPr>
                <w:rFonts w:ascii="ＭＳ 明朝" w:hAnsi="ＭＳ 明朝" w:cs="ＭＳ ゴシック" w:hint="eastAsia"/>
              </w:rPr>
              <w:t xml:space="preserve">　　　本指針は、令和３年１０月１日から適用する。</w:t>
            </w:r>
          </w:p>
          <w:p w:rsidR="00EB2F94" w:rsidRPr="00EB2F94" w:rsidRDefault="00EB2F94" w:rsidP="00EB2F94">
            <w:pPr>
              <w:suppressAutoHyphens/>
              <w:kinsoku w:val="0"/>
              <w:autoSpaceDE w:val="0"/>
              <w:autoSpaceDN w:val="0"/>
              <w:snapToGrid w:val="0"/>
              <w:ind w:left="160"/>
              <w:jc w:val="left"/>
              <w:rPr>
                <w:rFonts w:ascii="ＭＳ 明朝" w:hAnsi="ＭＳ 明朝" w:cs="ＭＳ ゴシック"/>
              </w:rPr>
            </w:pPr>
            <w:r w:rsidRPr="00EB2F94">
              <w:rPr>
                <w:rFonts w:ascii="ＭＳ 明朝" w:hAnsi="ＭＳ 明朝" w:cs="ＭＳ ゴシック" w:hint="eastAsia"/>
              </w:rPr>
              <w:t>イ　経過措置</w:t>
            </w:r>
          </w:p>
          <w:p w:rsidR="00EB2F94" w:rsidRPr="00BD100A" w:rsidRDefault="00EB2F94" w:rsidP="00EB2F94">
            <w:pPr>
              <w:suppressAutoHyphens/>
              <w:kinsoku w:val="0"/>
              <w:autoSpaceDE w:val="0"/>
              <w:autoSpaceDN w:val="0"/>
              <w:snapToGrid w:val="0"/>
              <w:ind w:left="320" w:firstLine="160"/>
              <w:jc w:val="left"/>
              <w:rPr>
                <w:rFonts w:ascii="ＭＳ 明朝" w:hAnsi="ＭＳ 明朝"/>
                <w:color w:val="auto"/>
              </w:rPr>
            </w:pPr>
            <w:r w:rsidRPr="00EB2F94">
              <w:rPr>
                <w:rFonts w:ascii="ＭＳ 明朝" w:hAnsi="ＭＳ 明朝" w:cs="ＭＳ ゴシック" w:hint="eastAsia"/>
              </w:rPr>
              <w:t>本指針の適用の日から令和６年３月３１日までの間、指針７⑵イ、同８⑸イ、同８⑺、同９⑷</w:t>
            </w:r>
            <w:r w:rsidRPr="00EB2F94">
              <w:rPr>
                <w:rFonts w:ascii="ＭＳ 明朝" w:hAnsi="ＭＳ 明朝" w:cs="ＭＳ ゴシック"/>
              </w:rPr>
              <w:t>(</w:t>
            </w:r>
            <w:r w:rsidRPr="00EB2F94">
              <w:rPr>
                <w:rFonts w:ascii="ＭＳ 明朝" w:hAnsi="ＭＳ 明朝" w:cs="ＭＳ ゴシック" w:hint="eastAsia"/>
              </w:rPr>
              <w:t>イ</w:t>
            </w:r>
            <w:r w:rsidRPr="00EB2F94">
              <w:rPr>
                <w:rFonts w:ascii="ＭＳ 明朝" w:hAnsi="ＭＳ 明朝" w:cs="ＭＳ ゴシック"/>
              </w:rPr>
              <w:t>)</w:t>
            </w:r>
            <w:r w:rsidRPr="00EB2F94">
              <w:rPr>
                <w:rFonts w:ascii="ＭＳ 明朝" w:hAnsi="ＭＳ 明朝" w:cs="ＭＳ ゴシック" w:hint="eastAsia"/>
              </w:rPr>
              <w:t>から</w:t>
            </w:r>
            <w:r w:rsidRPr="00EB2F94">
              <w:rPr>
                <w:rFonts w:ascii="ＭＳ 明朝" w:hAnsi="ＭＳ 明朝" w:cs="ＭＳ ゴシック"/>
              </w:rPr>
              <w:t>(</w:t>
            </w:r>
            <w:r w:rsidRPr="00EB2F94">
              <w:rPr>
                <w:rFonts w:ascii="ＭＳ 明朝" w:hAnsi="ＭＳ 明朝" w:cs="ＭＳ ゴシック" w:hint="eastAsia"/>
              </w:rPr>
              <w:t>オ</w:t>
            </w:r>
            <w:r w:rsidRPr="00EB2F94">
              <w:rPr>
                <w:rFonts w:ascii="ＭＳ 明朝" w:hAnsi="ＭＳ 明朝" w:cs="ＭＳ ゴシック"/>
              </w:rPr>
              <w:t>)</w:t>
            </w:r>
            <w:r w:rsidRPr="00EB2F94">
              <w:rPr>
                <w:rFonts w:ascii="ＭＳ 明朝" w:hAnsi="ＭＳ 明朝" w:cs="ＭＳ ゴシック" w:hint="eastAsia"/>
              </w:rPr>
              <w:t>の規定については、努力義務とする。</w:t>
            </w:r>
          </w:p>
        </w:tc>
        <w:tc>
          <w:tcPr>
            <w:tcW w:w="561" w:type="dxa"/>
            <w:tcBorders>
              <w:top w:val="single" w:sz="4" w:space="0" w:color="000000"/>
              <w:left w:val="single" w:sz="4" w:space="0" w:color="000000"/>
              <w:bottom w:val="single" w:sz="12" w:space="0" w:color="000000"/>
              <w:right w:val="single" w:sz="4" w:space="0" w:color="000000"/>
            </w:tcBorders>
            <w:vAlign w:val="center"/>
          </w:tcPr>
          <w:p w:rsidR="004B75AC" w:rsidRPr="00BD100A" w:rsidRDefault="004B75AC" w:rsidP="00D54604">
            <w:pPr>
              <w:suppressAutoHyphens/>
              <w:kinsoku w:val="0"/>
              <w:autoSpaceDE w:val="0"/>
              <w:autoSpaceDN w:val="0"/>
              <w:snapToGrid w:val="0"/>
              <w:jc w:val="center"/>
              <w:rPr>
                <w:rFonts w:ascii="ＭＳ 明朝" w:hAnsi="ＭＳ 明朝"/>
                <w:color w:val="auto"/>
              </w:rPr>
            </w:pPr>
          </w:p>
        </w:tc>
        <w:tc>
          <w:tcPr>
            <w:tcW w:w="3203" w:type="dxa"/>
            <w:tcBorders>
              <w:top w:val="single" w:sz="4" w:space="0" w:color="auto"/>
              <w:left w:val="single" w:sz="4" w:space="0" w:color="000000"/>
              <w:bottom w:val="single" w:sz="12" w:space="0" w:color="000000"/>
              <w:right w:val="single" w:sz="12" w:space="0" w:color="000000"/>
            </w:tcBorders>
          </w:tcPr>
          <w:p w:rsidR="004B75AC" w:rsidRPr="00BD100A" w:rsidRDefault="004B75AC" w:rsidP="00770AAE">
            <w:pPr>
              <w:suppressAutoHyphens/>
              <w:kinsoku w:val="0"/>
              <w:autoSpaceDE w:val="0"/>
              <w:autoSpaceDN w:val="0"/>
              <w:snapToGrid w:val="0"/>
              <w:jc w:val="left"/>
              <w:rPr>
                <w:rFonts w:ascii="ＭＳ 明朝" w:hAnsi="ＭＳ 明朝"/>
                <w:color w:val="auto"/>
              </w:rPr>
            </w:pPr>
          </w:p>
        </w:tc>
      </w:tr>
    </w:tbl>
    <w:p w:rsidR="00C6018B" w:rsidRPr="00BD100A" w:rsidRDefault="00C6018B" w:rsidP="00770AAE">
      <w:pPr>
        <w:snapToGrid w:val="0"/>
        <w:rPr>
          <w:rFonts w:ascii="ＭＳ 明朝" w:hAnsi="ＭＳ 明朝"/>
        </w:rPr>
      </w:pPr>
    </w:p>
    <w:p w:rsidR="00C6018B" w:rsidRPr="00BD100A" w:rsidRDefault="00C6018B" w:rsidP="00770AAE">
      <w:pPr>
        <w:snapToGrid w:val="0"/>
        <w:rPr>
          <w:rFonts w:ascii="ＭＳ 明朝" w:hAnsi="ＭＳ 明朝"/>
        </w:rPr>
      </w:pPr>
      <w:r w:rsidRPr="00BD100A">
        <w:rPr>
          <w:rFonts w:ascii="ＭＳ 明朝" w:hAnsi="ＭＳ 明朝" w:cs="ＭＳ ゴシック"/>
        </w:rPr>
        <w:t xml:space="preserve">  </w:t>
      </w:r>
      <w:r w:rsidRPr="00BD100A">
        <w:rPr>
          <w:rFonts w:ascii="ＭＳ 明朝" w:hAnsi="ＭＳ 明朝" w:cs="ＭＳ ゴシック" w:hint="eastAsia"/>
        </w:rPr>
        <w:t>注：適否の欄には「○（適）」又は「×（否）」を記載し、必要によりコメント欄に説明書きすること。</w:t>
      </w:r>
    </w:p>
    <w:p w:rsidR="00C6018B" w:rsidRPr="00BD100A" w:rsidRDefault="00C6018B" w:rsidP="00770AAE">
      <w:pPr>
        <w:snapToGrid w:val="0"/>
        <w:ind w:left="480"/>
        <w:rPr>
          <w:rFonts w:ascii="ＭＳ ゴシック" w:eastAsia="ＭＳ ゴシック" w:hAnsi="ＭＳ ゴシック"/>
        </w:rPr>
      </w:pPr>
      <w:r w:rsidRPr="00BD100A">
        <w:rPr>
          <w:rFonts w:ascii="ＭＳ ゴシック" w:eastAsia="ＭＳ ゴシック" w:hAnsi="ＭＳ ゴシック" w:cs="ＭＳ ゴシック" w:hint="eastAsia"/>
        </w:rPr>
        <w:t>現時点では「×」であっても、改善し適合となる場合は「△」として、改善時期、改善方法等を記載すること。</w:t>
      </w:r>
    </w:p>
    <w:sectPr w:rsidR="00C6018B" w:rsidRPr="00BD100A">
      <w:headerReference w:type="default" r:id="rId7"/>
      <w:footerReference w:type="default" r:id="rId8"/>
      <w:type w:val="continuous"/>
      <w:pgSz w:w="11906" w:h="16838"/>
      <w:pgMar w:top="1190" w:right="680" w:bottom="1020" w:left="1134" w:header="720" w:footer="720" w:gutter="0"/>
      <w:pgNumType w:start="1"/>
      <w:cols w:space="720"/>
      <w:noEndnote/>
      <w:docGrid w:type="linesAndChars" w:linePitch="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7E" w:rsidRDefault="0070187E">
      <w:r>
        <w:separator/>
      </w:r>
    </w:p>
  </w:endnote>
  <w:endnote w:type="continuationSeparator" w:id="0">
    <w:p w:rsidR="0070187E" w:rsidRDefault="0070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64" w:rsidRDefault="00F20064">
    <w:pPr>
      <w:framePr w:wrap="auto" w:vAnchor="text" w:hAnchor="margin" w:xAlign="center" w:y="1"/>
      <w:adjustRightInd/>
      <w:jc w:val="center"/>
      <w:rPr>
        <w:rFonts w:ascii="ＭＳ 明朝"/>
        <w:spacing w:val="48"/>
      </w:rPr>
    </w:pPr>
    <w:r>
      <w:t xml:space="preserve">- </w:t>
    </w:r>
    <w:r>
      <w:fldChar w:fldCharType="begin"/>
    </w:r>
    <w:r>
      <w:instrText>page \* MERGEFORMAT</w:instrText>
    </w:r>
    <w:r>
      <w:fldChar w:fldCharType="separate"/>
    </w:r>
    <w:r w:rsidR="003424C1">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7E" w:rsidRDefault="0070187E">
      <w:r>
        <w:rPr>
          <w:rFonts w:ascii="ＭＳ 明朝"/>
          <w:color w:val="auto"/>
          <w:sz w:val="2"/>
          <w:szCs w:val="2"/>
        </w:rPr>
        <w:continuationSeparator/>
      </w:r>
    </w:p>
  </w:footnote>
  <w:footnote w:type="continuationSeparator" w:id="0">
    <w:p w:rsidR="0070187E" w:rsidRDefault="0070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064" w:rsidRDefault="00F20064">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951E0"/>
    <w:multiLevelType w:val="hybridMultilevel"/>
    <w:tmpl w:val="7DC0A594"/>
    <w:lvl w:ilvl="0" w:tplc="66309E32">
      <w:start w:val="5"/>
      <w:numFmt w:val="decimalEnclosedParen"/>
      <w:lvlText w:val="%1"/>
      <w:lvlJc w:val="left"/>
      <w:pPr>
        <w:ind w:left="644" w:hanging="360"/>
      </w:pPr>
      <w:rPr>
        <w:rFonts w:hint="default"/>
      </w:rPr>
    </w:lvl>
    <w:lvl w:ilvl="1" w:tplc="97CC0208">
      <w:start w:val="1"/>
      <w:numFmt w:val="decimalEnclosedCircle"/>
      <w:lvlText w:val="%2"/>
      <w:lvlJc w:val="left"/>
      <w:pPr>
        <w:ind w:left="1026" w:hanging="360"/>
      </w:pPr>
      <w:rPr>
        <w:rFonts w:hint="default"/>
      </w:r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CBB29BB"/>
    <w:multiLevelType w:val="hybridMultilevel"/>
    <w:tmpl w:val="E83CEF82"/>
    <w:lvl w:ilvl="0" w:tplc="A04AC69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0"/>
  <w:drawingGridVerticalSpacing w:val="18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6C"/>
    <w:rsid w:val="000467D0"/>
    <w:rsid w:val="0007275C"/>
    <w:rsid w:val="00086107"/>
    <w:rsid w:val="000B3224"/>
    <w:rsid w:val="000C2E7C"/>
    <w:rsid w:val="000F656C"/>
    <w:rsid w:val="00133883"/>
    <w:rsid w:val="00155BF9"/>
    <w:rsid w:val="00185C3C"/>
    <w:rsid w:val="00194B5D"/>
    <w:rsid w:val="001A4275"/>
    <w:rsid w:val="001D3DFB"/>
    <w:rsid w:val="002342A7"/>
    <w:rsid w:val="00256F65"/>
    <w:rsid w:val="002B06B3"/>
    <w:rsid w:val="003424C1"/>
    <w:rsid w:val="00364720"/>
    <w:rsid w:val="00371AE9"/>
    <w:rsid w:val="00387C96"/>
    <w:rsid w:val="003D654E"/>
    <w:rsid w:val="00413CE8"/>
    <w:rsid w:val="004665AE"/>
    <w:rsid w:val="004A18E9"/>
    <w:rsid w:val="004A2681"/>
    <w:rsid w:val="004B75AC"/>
    <w:rsid w:val="0053441B"/>
    <w:rsid w:val="005A3D48"/>
    <w:rsid w:val="005D71C8"/>
    <w:rsid w:val="005F2166"/>
    <w:rsid w:val="00625F1C"/>
    <w:rsid w:val="00640B4A"/>
    <w:rsid w:val="006E672F"/>
    <w:rsid w:val="0070187E"/>
    <w:rsid w:val="00722C0F"/>
    <w:rsid w:val="00770AAE"/>
    <w:rsid w:val="007841E5"/>
    <w:rsid w:val="007A7D81"/>
    <w:rsid w:val="0081676D"/>
    <w:rsid w:val="00825B4C"/>
    <w:rsid w:val="00832F18"/>
    <w:rsid w:val="0083428D"/>
    <w:rsid w:val="008941F9"/>
    <w:rsid w:val="00905ADF"/>
    <w:rsid w:val="0091394E"/>
    <w:rsid w:val="00914DC2"/>
    <w:rsid w:val="00925145"/>
    <w:rsid w:val="00937A74"/>
    <w:rsid w:val="009E20FF"/>
    <w:rsid w:val="00A8199A"/>
    <w:rsid w:val="00A9216B"/>
    <w:rsid w:val="00A9400C"/>
    <w:rsid w:val="00AA0B96"/>
    <w:rsid w:val="00AD1FE7"/>
    <w:rsid w:val="00B06CA4"/>
    <w:rsid w:val="00B43B71"/>
    <w:rsid w:val="00B70381"/>
    <w:rsid w:val="00B740A6"/>
    <w:rsid w:val="00B90AF1"/>
    <w:rsid w:val="00B91B35"/>
    <w:rsid w:val="00BD100A"/>
    <w:rsid w:val="00BD250E"/>
    <w:rsid w:val="00BF700B"/>
    <w:rsid w:val="00C27619"/>
    <w:rsid w:val="00C40B12"/>
    <w:rsid w:val="00C6018B"/>
    <w:rsid w:val="00C67DA7"/>
    <w:rsid w:val="00CB0C89"/>
    <w:rsid w:val="00CB78EE"/>
    <w:rsid w:val="00CF0AB8"/>
    <w:rsid w:val="00D33216"/>
    <w:rsid w:val="00D54604"/>
    <w:rsid w:val="00DB2431"/>
    <w:rsid w:val="00DD08C6"/>
    <w:rsid w:val="00DF5355"/>
    <w:rsid w:val="00E85379"/>
    <w:rsid w:val="00EB2F94"/>
    <w:rsid w:val="00ED4ED7"/>
    <w:rsid w:val="00EF4FF5"/>
    <w:rsid w:val="00F06723"/>
    <w:rsid w:val="00F20064"/>
    <w:rsid w:val="00F2411B"/>
    <w:rsid w:val="00F26D41"/>
    <w:rsid w:val="00FA754C"/>
    <w:rsid w:val="00FC1641"/>
    <w:rsid w:val="00FD13CB"/>
    <w:rsid w:val="00FE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1C3806"/>
  <w15:chartTrackingRefBased/>
  <w15:docId w15:val="{35175966-8063-4551-9FE7-7F26AC9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AAE"/>
    <w:pPr>
      <w:tabs>
        <w:tab w:val="center" w:pos="4252"/>
        <w:tab w:val="right" w:pos="8504"/>
      </w:tabs>
      <w:snapToGrid w:val="0"/>
    </w:pPr>
  </w:style>
  <w:style w:type="character" w:customStyle="1" w:styleId="a4">
    <w:name w:val="ヘッダー (文字)"/>
    <w:link w:val="a3"/>
    <w:uiPriority w:val="99"/>
    <w:locked/>
    <w:rsid w:val="00770AAE"/>
    <w:rPr>
      <w:rFonts w:cs="Times New Roman"/>
      <w:color w:val="000000"/>
      <w:kern w:val="0"/>
      <w:sz w:val="16"/>
      <w:szCs w:val="16"/>
    </w:rPr>
  </w:style>
  <w:style w:type="paragraph" w:styleId="a5">
    <w:name w:val="footer"/>
    <w:basedOn w:val="a"/>
    <w:link w:val="a6"/>
    <w:uiPriority w:val="99"/>
    <w:unhideWhenUsed/>
    <w:rsid w:val="00770AAE"/>
    <w:pPr>
      <w:tabs>
        <w:tab w:val="center" w:pos="4252"/>
        <w:tab w:val="right" w:pos="8504"/>
      </w:tabs>
      <w:snapToGrid w:val="0"/>
    </w:pPr>
  </w:style>
  <w:style w:type="character" w:customStyle="1" w:styleId="a6">
    <w:name w:val="フッター (文字)"/>
    <w:link w:val="a5"/>
    <w:uiPriority w:val="99"/>
    <w:locked/>
    <w:rsid w:val="00770AAE"/>
    <w:rPr>
      <w:rFonts w:cs="Times New Roman"/>
      <w:color w:val="000000"/>
      <w:kern w:val="0"/>
      <w:sz w:val="16"/>
      <w:szCs w:val="16"/>
    </w:rPr>
  </w:style>
  <w:style w:type="paragraph" w:customStyle="1" w:styleId="Default">
    <w:name w:val="Default"/>
    <w:rsid w:val="00BD250E"/>
    <w:pPr>
      <w:widowControl w:val="0"/>
      <w:autoSpaceDE w:val="0"/>
      <w:autoSpaceDN w:val="0"/>
      <w:adjustRightInd w:val="0"/>
    </w:pPr>
    <w:rPr>
      <w:rFonts w:ascii="ＭＳ....." w:eastAsia="ＭＳ....." w:hAnsiTheme="minorHAnsi" w:cs="ＭＳ....."/>
      <w:color w:val="000000"/>
      <w:sz w:val="24"/>
      <w:szCs w:val="24"/>
    </w:rPr>
  </w:style>
  <w:style w:type="paragraph" w:styleId="a7">
    <w:name w:val="List Paragraph"/>
    <w:basedOn w:val="a"/>
    <w:uiPriority w:val="34"/>
    <w:qFormat/>
    <w:rsid w:val="000C2E7C"/>
    <w:pPr>
      <w:ind w:left="840"/>
    </w:pPr>
  </w:style>
  <w:style w:type="paragraph" w:styleId="a8">
    <w:name w:val="Balloon Text"/>
    <w:basedOn w:val="a"/>
    <w:link w:val="a9"/>
    <w:uiPriority w:val="99"/>
    <w:semiHidden/>
    <w:unhideWhenUsed/>
    <w:rsid w:val="00EB2F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F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3439</Words>
  <Characters>19603</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埼玉県有料老人ホーム設置運営指導指針適合表</vt:lpstr>
    </vt:vector>
  </TitlesOfParts>
  <Company>埼玉県</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埼玉県有料老人ホーム設置運営指導指針適合表</dc:title>
  <dc:subject/>
  <dc:creator>埼玉県</dc:creator>
  <cp:keywords/>
  <cp:lastModifiedBy>user</cp:lastModifiedBy>
  <cp:revision>5</cp:revision>
  <cp:lastPrinted>2021-10-06T10:26:00Z</cp:lastPrinted>
  <dcterms:created xsi:type="dcterms:W3CDTF">2021-10-06T09:26:00Z</dcterms:created>
  <dcterms:modified xsi:type="dcterms:W3CDTF">2022-06-18T02:07:00Z</dcterms:modified>
</cp:coreProperties>
</file>