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AAD7B" w14:textId="77777777" w:rsidR="00000000" w:rsidRDefault="00000000">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○越谷市障害児（者）生活サポート事業実施要綱</w:t>
      </w:r>
    </w:p>
    <w:p w14:paraId="290E2D4A"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平成１１年９月２４日</w:t>
      </w:r>
    </w:p>
    <w:p w14:paraId="1FEC3A84"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告示第１２８号</w:t>
      </w:r>
    </w:p>
    <w:p w14:paraId="448D8A22"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平成１３年１２月２５日告示第２０６号</w:t>
      </w:r>
    </w:p>
    <w:p w14:paraId="04F90C54"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平成１６年４月１日告示第１２８号</w:t>
      </w:r>
    </w:p>
    <w:p w14:paraId="615A9B0D"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平成２０年７月１４日告示第１８５号</w:t>
      </w:r>
    </w:p>
    <w:p w14:paraId="6BFB25D3"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平成２１年９月２４日告示第２６７号</w:t>
      </w:r>
    </w:p>
    <w:p w14:paraId="1CE70345"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平成２５年１２月９日告示第２７５号</w:t>
      </w:r>
    </w:p>
    <w:p w14:paraId="65752C08"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平成２６年３月３１日告示第９９号</w:t>
      </w:r>
    </w:p>
    <w:p w14:paraId="5B271110"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平成２６年８月２８日告示第２３５号</w:t>
      </w:r>
    </w:p>
    <w:p w14:paraId="04C66AB5"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平成２９年１２月２８日告示第４８９号</w:t>
      </w:r>
    </w:p>
    <w:p w14:paraId="4AF857B4"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平成３１年３月１１日告示第６７号</w:t>
      </w:r>
    </w:p>
    <w:p w14:paraId="344965D7"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令和３年３月３１日告示第１８７号</w:t>
      </w:r>
    </w:p>
    <w:p w14:paraId="7ED4AD96"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令和６年２月１９日告示第７０号</w:t>
      </w:r>
    </w:p>
    <w:p w14:paraId="40145472"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（目的）</w:t>
      </w:r>
    </w:p>
    <w:p w14:paraId="66F8641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この要綱は、在宅の心身障害児（者）（以下「障害者」という。）の地域生活を支援するため、サービス団体（以下「団体」という。）において生活サポート事業を実施するとともに、団体に補助することにより、障害者の福祉の向上及び介護者の負担軽減を図ることを目的とする。</w:t>
      </w:r>
    </w:p>
    <w:p w14:paraId="6225B068"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（定義）</w:t>
      </w:r>
    </w:p>
    <w:p w14:paraId="5AED79F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この要綱において「生活サポート事業」とは、障害者及びその家族の必要に応じて、市に登録された団体が障害者に対し個別に提供する一時預かり、派遣による介護サービス、外出援助等の事業をいう。</w:t>
      </w:r>
    </w:p>
    <w:p w14:paraId="636DFAE9"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この要綱において「障害児」とは、１８歳未満の身体障害児及び知的障害児並びに１８歳未満で精神障害者保健福祉手帳の交付を受けた者をいう。</w:t>
      </w:r>
    </w:p>
    <w:p w14:paraId="0D3F9D3B"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（実施団体）</w:t>
      </w:r>
    </w:p>
    <w:p w14:paraId="5C7F991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第３条　生活サポート事業を実施する団体は、次に掲げるものとし、あらかじめ、市に登録するものとする。</w:t>
      </w:r>
    </w:p>
    <w:p w14:paraId="26207A65"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社会福祉法人等の非営利法人又は障害者の福祉に関する特定非営利活動法人</w:t>
      </w:r>
    </w:p>
    <w:p w14:paraId="47043E45"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障害者の福祉を目的とする非営利団体</w:t>
      </w:r>
    </w:p>
    <w:p w14:paraId="08D5C525"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（団体の登録等）</w:t>
      </w:r>
    </w:p>
    <w:p w14:paraId="0BF8DB6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第４条　前条の規定による登録を受けようとする団体は、越谷市障害児（者）生活サポート事業団体登録申請書（第１号様式）を市長に提出しなければならない。</w:t>
      </w:r>
    </w:p>
    <w:p w14:paraId="65050841"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前項の申請書には、次に掲げる書類を添付しなければならない。</w:t>
      </w:r>
    </w:p>
    <w:p w14:paraId="0D1A94A9"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職員名簿（資格等の分かるものを添付）</w:t>
      </w:r>
    </w:p>
    <w:p w14:paraId="4FC5D236"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会員名簿</w:t>
      </w:r>
    </w:p>
    <w:p w14:paraId="731E5202"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傷害保険加入証書の写し</w:t>
      </w:r>
    </w:p>
    <w:p w14:paraId="6D3D023F"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予算書</w:t>
      </w:r>
    </w:p>
    <w:p w14:paraId="588C1DE7"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（５）　その他必要な書類</w:t>
      </w:r>
    </w:p>
    <w:p w14:paraId="1263F9D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市長は、第１項の規定により登録の申請があった場合において、十分な審査の後、登録を適当と認めるときは、越谷市障害児（者）生活サポート事業登録団体認定書（第２号様式）を当該団体に交付し、また、登録を不適当と認めるときは、越谷市障害児（者）生活サポート事業団体登録不承認通知書（第３号様式）により当該団体に通知するものとする。</w:t>
      </w:r>
    </w:p>
    <w:p w14:paraId="2075700C"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前項の規定により登録された団体（以下「登録団体」という。）は、第１項の規定により申請した事項に変更が生じたとき、又は登録を辞退しようとするときは、越谷市障害児（者）生活サポート事業登録団体内容変更（辞退）届（第４号様式）により速やかに市長に届け出なければならない。</w:t>
      </w:r>
    </w:p>
    <w:p w14:paraId="54585141"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（利用対象者）</w:t>
      </w:r>
    </w:p>
    <w:p w14:paraId="5B31FCBC"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　生活サポート事業の利用対象者は、市内に居住地を有する次に掲</w:t>
      </w:r>
      <w:r>
        <w:rPr>
          <w:rFonts w:ascii="ＭＳ 明朝" w:eastAsia="ＭＳ 明朝" w:hAnsi="ＭＳ 明朝" w:cs="ＭＳ 明朝" w:hint="eastAsia"/>
          <w:color w:val="000000"/>
        </w:rPr>
        <w:lastRenderedPageBreak/>
        <w:t>げる障害者であって、登録団体の利用が適当であると市長が認めるものとする。</w:t>
      </w:r>
    </w:p>
    <w:p w14:paraId="27B99523"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身体障害者福祉法（昭和２４年法律第２８３号）第１５条の規定により身体障害者手帳の交付を受けた者</w:t>
      </w:r>
    </w:p>
    <w:p w14:paraId="159B1537"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昭和４８年９月２７日付け発児第１５６号厚生事務次官通知の別紙「療育手帳制度要綱」に基づき、療育手帳の交付を受けた者</w:t>
      </w:r>
    </w:p>
    <w:p w14:paraId="7989ACFA"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知的障害者更生相談所又は児童相談所において知的障害と判定された者</w:t>
      </w:r>
    </w:p>
    <w:p w14:paraId="31BDF665"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医師により発達に障害があると診断された者</w:t>
      </w:r>
    </w:p>
    <w:p w14:paraId="5FA25908"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（５）　精神保健及び精神障害者福祉に関する法律（昭和２５年法律第１２３号）第４５条の規定により精神障害者保健福祉手帳の交付を受けた者</w:t>
      </w:r>
    </w:p>
    <w:p w14:paraId="723E67A9"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（６）　障害者の日常生活及び社会生活を総合的に支援するための法律（平成１７年法律第１２３号）第４条第１項の治療方法が確立していない疾病その他の特殊の疾病であって政令で定めるものによる障害の程度が同項の主務大臣が定める程度である者</w:t>
      </w:r>
    </w:p>
    <w:p w14:paraId="5F1BC3D7"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（利用手続き）</w:t>
      </w:r>
    </w:p>
    <w:p w14:paraId="4734FC47"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第６条　生活サポート事業を利用しようとする者（以下「申請者」という。）は、越谷市障害児（者）生活サポート事業利用登録申請書（第５号様式）を市長に提出し、登録を受けなければならない。</w:t>
      </w:r>
    </w:p>
    <w:p w14:paraId="56BEFC38"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市長は、前項の規定により申請のあった場合において、十分な審査の後、利用の登録を適当と認めるときは、越谷市障害児（者）生活サポート事業利用登録決定通知書（第６号様式）及び越谷市障害児（者）生活サポート事業利用者票（第７号様式。以下「利用者票」という。）により申請者に通知するものとする。ただし、申請日現在１８歳未満の申請者については、越谷市障害児（者）生活サポート事業利用登録決定通知書及び利用者票にあわせて、越谷市障害児（者）生活サポート事業階層</w:t>
      </w:r>
      <w:r>
        <w:rPr>
          <w:rFonts w:ascii="ＭＳ 明朝" w:eastAsia="ＭＳ 明朝" w:hAnsi="ＭＳ 明朝" w:cs="ＭＳ 明朝" w:hint="eastAsia"/>
          <w:color w:val="000000"/>
        </w:rPr>
        <w:lastRenderedPageBreak/>
        <w:t>決定通知書（第８号様式）により申請者に通知するものとする。</w:t>
      </w:r>
    </w:p>
    <w:p w14:paraId="77DED4AB"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市長は、第１項の規定により申請のあった場合において、十分な審査の後、利用の登録を不適当と認めるときは、越谷市障害児（者）生活サポート事業利用登録却下決定通知書（第９号様式）により申請者に通知するものとする。</w:t>
      </w:r>
    </w:p>
    <w:p w14:paraId="3A91ACA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４　前項の規定により利用対象者として登録された者（以下「登録利用者」という。）は、利用者票を携行し、登録団体への利用申し込み時に提示しなければならない。</w:t>
      </w:r>
    </w:p>
    <w:p w14:paraId="0198E79F"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５　登録利用者等（登録利用者の代理人を含む。）は、サービスを利用した月ごとに、利用者票を別に定める日までに市長に提出するものとする。</w:t>
      </w:r>
    </w:p>
    <w:p w14:paraId="61FA82A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６　登録団体は、登録利用者に対してサービスを提供したときは、利用者票にサービス提供時間数等を記入するものとする。</w:t>
      </w:r>
    </w:p>
    <w:p w14:paraId="6272E38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７　登録利用者１名当たりの利用時間は、年間１５０時間を上限とする。</w:t>
      </w:r>
    </w:p>
    <w:p w14:paraId="6C8EE949"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（利用登録の有効期間）</w:t>
      </w:r>
    </w:p>
    <w:p w14:paraId="41988769"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利用登録の有効期間は、登録日から登録日の属する年度の３月３１日までとし、翌年度以降は、４月１日から１年間を単位とする。この場合において、更新手続きは、利用者又は保護者への電話等による利用の意思確認をもって行うものとする。</w:t>
      </w:r>
    </w:p>
    <w:p w14:paraId="138FA495"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（届出義務）</w:t>
      </w:r>
    </w:p>
    <w:p w14:paraId="08A9AF0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登録利用者は、第６条第１項により申請した事項に変更が生じたときは、越谷市障害児（者）生活サポート事業利用登録変更（消滅）届（第１０号様式）に利用者票を添えて速やかに市長に届け出なければならない。</w:t>
      </w:r>
    </w:p>
    <w:p w14:paraId="70ABD97B"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（傷害保険の加入）</w:t>
      </w:r>
    </w:p>
    <w:p w14:paraId="0BC34A4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第９条　登録団体は、そのサービス提供中の登録利用者に係る傷害保険に加入しなければならない。</w:t>
      </w:r>
    </w:p>
    <w:p w14:paraId="5E048224"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（補助金の交付）</w:t>
      </w:r>
    </w:p>
    <w:p w14:paraId="6E0199CF"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第１０条　市は、登録団体に対し、毎年度予算の範囲内において補助金を交付する。</w:t>
      </w:r>
    </w:p>
    <w:p w14:paraId="4E76884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前項の補助金の交付に関しては、越谷市補助金等の交付手続き等に関する規則（平成８年規則第３１号。以下「規則」という。）に定めるもののほか、この要綱の定めるところによる。</w:t>
      </w:r>
    </w:p>
    <w:p w14:paraId="34569276"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（補助対象経費）</w:t>
      </w:r>
    </w:p>
    <w:p w14:paraId="783D991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第１１条　補助の対象となる経費は、登録団体が登録利用者に提供する生活サポート事業の運営に要する経費とする。</w:t>
      </w:r>
    </w:p>
    <w:p w14:paraId="6E26506E"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（補助額）</w:t>
      </w:r>
    </w:p>
    <w:p w14:paraId="4EE886C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第１２条　前条の経費に対する補助額は、次の表に定めるところにより算出した額とする。</w:t>
      </w:r>
    </w:p>
    <w:tbl>
      <w:tblPr>
        <w:tblW w:w="0" w:type="auto"/>
        <w:tblInd w:w="5" w:type="dxa"/>
        <w:tblLayout w:type="fixed"/>
        <w:tblCellMar>
          <w:left w:w="0" w:type="dxa"/>
          <w:right w:w="0" w:type="dxa"/>
        </w:tblCellMar>
        <w:tblLook w:val="0000" w:firstRow="0" w:lastRow="0" w:firstColumn="0" w:lastColumn="0" w:noHBand="0" w:noVBand="0"/>
      </w:tblPr>
      <w:tblGrid>
        <w:gridCol w:w="263"/>
        <w:gridCol w:w="439"/>
        <w:gridCol w:w="5887"/>
        <w:gridCol w:w="1757"/>
        <w:gridCol w:w="351"/>
      </w:tblGrid>
      <w:tr w:rsidR="00000000" w14:paraId="5B70B398" w14:textId="77777777">
        <w:tblPrEx>
          <w:tblCellMar>
            <w:top w:w="0" w:type="dxa"/>
            <w:left w:w="0" w:type="dxa"/>
            <w:bottom w:w="0" w:type="dxa"/>
            <w:right w:w="0" w:type="dxa"/>
          </w:tblCellMar>
        </w:tblPrEx>
        <w:tc>
          <w:tcPr>
            <w:tcW w:w="8697" w:type="dxa"/>
            <w:gridSpan w:val="5"/>
            <w:tcBorders>
              <w:top w:val="single" w:sz="4" w:space="0" w:color="000000"/>
              <w:left w:val="single" w:sz="4" w:space="0" w:color="000000"/>
              <w:bottom w:val="single" w:sz="4" w:space="0" w:color="000000"/>
              <w:right w:val="single" w:sz="4" w:space="0" w:color="000000"/>
            </w:tcBorders>
          </w:tcPr>
          <w:p w14:paraId="49870251" w14:textId="77777777" w:rsidR="00000000" w:rsidRDefault="00000000">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補助額</w:t>
            </w:r>
          </w:p>
        </w:tc>
      </w:tr>
      <w:tr w:rsidR="00000000" w14:paraId="4ABD18C0" w14:textId="77777777">
        <w:tblPrEx>
          <w:tblCellMar>
            <w:top w:w="0" w:type="dxa"/>
            <w:left w:w="0" w:type="dxa"/>
            <w:bottom w:w="0" w:type="dxa"/>
            <w:right w:w="0" w:type="dxa"/>
          </w:tblCellMar>
        </w:tblPrEx>
        <w:tc>
          <w:tcPr>
            <w:tcW w:w="8697" w:type="dxa"/>
            <w:gridSpan w:val="5"/>
            <w:tcBorders>
              <w:top w:val="nil"/>
              <w:left w:val="single" w:sz="4" w:space="0" w:color="000000"/>
              <w:bottom w:val="nil"/>
              <w:right w:val="single" w:sz="4" w:space="0" w:color="000000"/>
            </w:tcBorders>
          </w:tcPr>
          <w:p w14:paraId="0DA6A3B7"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基準単価×年間利用時間</w:t>
            </w:r>
          </w:p>
          <w:p w14:paraId="4CE3609F" w14:textId="77777777" w:rsidR="00000000" w:rsidRDefault="00000000">
            <w:pPr>
              <w:spacing w:line="480" w:lineRule="atLeast"/>
              <w:ind w:left="240"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＊障害児の場合は、基準単価に障害児差額補助単価を加えた額に年間利用時間を乗じて得た額</w:t>
            </w:r>
          </w:p>
          <w:p w14:paraId="49FE95F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基準単価</w:t>
            </w:r>
          </w:p>
          <w:p w14:paraId="46CD1022" w14:textId="77777777" w:rsidR="00000000" w:rsidRDefault="00000000">
            <w:pPr>
              <w:spacing w:line="480" w:lineRule="atLeast"/>
              <w:ind w:left="240"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各登録団体における１時間当たりの利用料に２を乗じて得た額。ただし、１，９００円を限度額とする。</w:t>
            </w:r>
          </w:p>
          <w:p w14:paraId="43F0C08B"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障害児差額補助単価（障害児の利用に限り適用）</w:t>
            </w:r>
          </w:p>
          <w:p w14:paraId="06176652" w14:textId="77777777" w:rsidR="00000000" w:rsidRDefault="00000000">
            <w:pPr>
              <w:spacing w:line="480" w:lineRule="atLeast"/>
              <w:ind w:left="240"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各登録団体における１時間当たりの利用料を補助単価限度額とし、１時間当たりの利用料から、次表の利用者世帯各階層区分の基準額を減じて得た額。ただし、１時間当たりの利用料が９５０円を超える場合は、９５０円を利用料とみなす。</w:t>
            </w:r>
          </w:p>
        </w:tc>
      </w:tr>
      <w:tr w:rsidR="00000000" w14:paraId="47CA4BA2" w14:textId="77777777">
        <w:tblPrEx>
          <w:tblCellMar>
            <w:top w:w="0" w:type="dxa"/>
            <w:left w:w="0" w:type="dxa"/>
            <w:bottom w:w="0" w:type="dxa"/>
            <w:right w:w="0" w:type="dxa"/>
          </w:tblCellMar>
        </w:tblPrEx>
        <w:tc>
          <w:tcPr>
            <w:tcW w:w="263" w:type="dxa"/>
            <w:tcBorders>
              <w:top w:val="nil"/>
              <w:left w:val="single" w:sz="4" w:space="0" w:color="000000"/>
              <w:bottom w:val="nil"/>
              <w:right w:val="nil"/>
            </w:tcBorders>
          </w:tcPr>
          <w:p w14:paraId="536B6A18" w14:textId="77777777" w:rsidR="00000000" w:rsidRDefault="00000000">
            <w:pPr>
              <w:spacing w:line="480" w:lineRule="atLeast"/>
              <w:jc w:val="both"/>
              <w:rPr>
                <w:rFonts w:ascii="ＭＳ 明朝" w:eastAsia="ＭＳ 明朝" w:hAnsi="ＭＳ 明朝" w:cs="ＭＳ 明朝"/>
                <w:color w:val="000000"/>
              </w:rPr>
            </w:pPr>
          </w:p>
        </w:tc>
        <w:tc>
          <w:tcPr>
            <w:tcW w:w="8083" w:type="dxa"/>
            <w:gridSpan w:val="3"/>
            <w:tcBorders>
              <w:top w:val="nil"/>
              <w:left w:val="nil"/>
              <w:bottom w:val="single" w:sz="4" w:space="0" w:color="000000"/>
              <w:right w:val="nil"/>
            </w:tcBorders>
          </w:tcPr>
          <w:p w14:paraId="5AD20D95" w14:textId="77777777" w:rsidR="00000000" w:rsidRDefault="00000000">
            <w:pPr>
              <w:spacing w:line="480" w:lineRule="atLeast"/>
              <w:jc w:val="both"/>
              <w:rPr>
                <w:rFonts w:ascii="ＭＳ 明朝" w:eastAsia="ＭＳ 明朝" w:hAnsi="ＭＳ 明朝" w:cs="ＭＳ 明朝"/>
                <w:color w:val="000000"/>
              </w:rPr>
            </w:pPr>
          </w:p>
        </w:tc>
        <w:tc>
          <w:tcPr>
            <w:tcW w:w="351" w:type="dxa"/>
            <w:tcBorders>
              <w:top w:val="nil"/>
              <w:left w:val="nil"/>
              <w:bottom w:val="nil"/>
              <w:right w:val="single" w:sz="4" w:space="0" w:color="000000"/>
            </w:tcBorders>
          </w:tcPr>
          <w:p w14:paraId="475FF86D" w14:textId="77777777" w:rsidR="00000000" w:rsidRDefault="00000000">
            <w:pPr>
              <w:spacing w:line="480" w:lineRule="atLeast"/>
              <w:jc w:val="both"/>
              <w:rPr>
                <w:rFonts w:ascii="ＭＳ 明朝" w:eastAsia="ＭＳ 明朝" w:hAnsi="ＭＳ 明朝" w:cs="ＭＳ 明朝"/>
                <w:color w:val="000000"/>
              </w:rPr>
            </w:pPr>
          </w:p>
        </w:tc>
      </w:tr>
      <w:tr w:rsidR="00000000" w14:paraId="52590AD5" w14:textId="77777777">
        <w:tblPrEx>
          <w:tblCellMar>
            <w:top w:w="0" w:type="dxa"/>
            <w:left w:w="0" w:type="dxa"/>
            <w:bottom w:w="0" w:type="dxa"/>
            <w:right w:w="0" w:type="dxa"/>
          </w:tblCellMar>
        </w:tblPrEx>
        <w:tc>
          <w:tcPr>
            <w:tcW w:w="263" w:type="dxa"/>
            <w:vMerge w:val="restart"/>
            <w:tcBorders>
              <w:top w:val="nil"/>
              <w:left w:val="single" w:sz="4" w:space="0" w:color="000000"/>
              <w:bottom w:val="nil"/>
              <w:right w:val="single" w:sz="4" w:space="0" w:color="000000"/>
            </w:tcBorders>
          </w:tcPr>
          <w:p w14:paraId="36C45E1E" w14:textId="77777777" w:rsidR="00000000" w:rsidRDefault="00000000">
            <w:pPr>
              <w:spacing w:line="480" w:lineRule="atLeast"/>
              <w:jc w:val="both"/>
              <w:rPr>
                <w:rFonts w:ascii="ＭＳ 明朝" w:eastAsia="ＭＳ 明朝" w:hAnsi="ＭＳ 明朝" w:cs="ＭＳ 明朝"/>
                <w:color w:val="000000"/>
              </w:rPr>
            </w:pPr>
          </w:p>
        </w:tc>
        <w:tc>
          <w:tcPr>
            <w:tcW w:w="6326" w:type="dxa"/>
            <w:gridSpan w:val="2"/>
            <w:tcBorders>
              <w:top w:val="nil"/>
              <w:left w:val="nil"/>
              <w:bottom w:val="single" w:sz="4" w:space="0" w:color="000000"/>
              <w:right w:val="single" w:sz="4" w:space="0" w:color="000000"/>
            </w:tcBorders>
          </w:tcPr>
          <w:p w14:paraId="265B7DB1" w14:textId="77777777" w:rsidR="00000000" w:rsidRDefault="00000000">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利用者世帯階層区分</w:t>
            </w:r>
          </w:p>
        </w:tc>
        <w:tc>
          <w:tcPr>
            <w:tcW w:w="1757" w:type="dxa"/>
            <w:tcBorders>
              <w:top w:val="nil"/>
              <w:left w:val="nil"/>
              <w:bottom w:val="single" w:sz="4" w:space="0" w:color="000000"/>
              <w:right w:val="single" w:sz="4" w:space="0" w:color="000000"/>
            </w:tcBorders>
          </w:tcPr>
          <w:p w14:paraId="1EF1AC25" w14:textId="77777777" w:rsidR="00000000" w:rsidRDefault="00000000">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基準額</w:t>
            </w:r>
          </w:p>
          <w:p w14:paraId="3865CDCD" w14:textId="77777777" w:rsidR="00000000" w:rsidRDefault="00000000">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（１時間当た</w:t>
            </w:r>
            <w:r>
              <w:rPr>
                <w:rFonts w:ascii="ＭＳ 明朝" w:eastAsia="ＭＳ 明朝" w:hAnsi="ＭＳ 明朝" w:cs="ＭＳ 明朝" w:hint="eastAsia"/>
                <w:color w:val="000000"/>
              </w:rPr>
              <w:lastRenderedPageBreak/>
              <w:t>り）</w:t>
            </w:r>
          </w:p>
        </w:tc>
        <w:tc>
          <w:tcPr>
            <w:tcW w:w="351" w:type="dxa"/>
            <w:vMerge w:val="restart"/>
            <w:tcBorders>
              <w:top w:val="nil"/>
              <w:left w:val="nil"/>
              <w:bottom w:val="nil"/>
              <w:right w:val="single" w:sz="4" w:space="0" w:color="000000"/>
            </w:tcBorders>
          </w:tcPr>
          <w:p w14:paraId="3494FA74" w14:textId="77777777" w:rsidR="00000000" w:rsidRDefault="00000000">
            <w:pPr>
              <w:spacing w:line="480" w:lineRule="atLeast"/>
              <w:jc w:val="both"/>
              <w:rPr>
                <w:rFonts w:ascii="ＭＳ 明朝" w:eastAsia="ＭＳ 明朝" w:hAnsi="ＭＳ 明朝" w:cs="ＭＳ 明朝"/>
                <w:color w:val="000000"/>
              </w:rPr>
            </w:pPr>
          </w:p>
        </w:tc>
      </w:tr>
      <w:tr w:rsidR="00000000" w14:paraId="046DA30E"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3D016D4A" w14:textId="77777777" w:rsidR="00000000" w:rsidRDefault="00000000">
            <w:pPr>
              <w:jc w:val="both"/>
            </w:pPr>
          </w:p>
        </w:tc>
        <w:tc>
          <w:tcPr>
            <w:tcW w:w="439" w:type="dxa"/>
            <w:tcBorders>
              <w:top w:val="nil"/>
              <w:left w:val="nil"/>
              <w:bottom w:val="single" w:sz="4" w:space="0" w:color="000000"/>
              <w:right w:val="single" w:sz="4" w:space="0" w:color="000000"/>
            </w:tcBorders>
          </w:tcPr>
          <w:p w14:paraId="7ACA7689"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A</w:t>
            </w:r>
          </w:p>
        </w:tc>
        <w:tc>
          <w:tcPr>
            <w:tcW w:w="5887" w:type="dxa"/>
            <w:tcBorders>
              <w:top w:val="nil"/>
              <w:left w:val="nil"/>
              <w:bottom w:val="single" w:sz="4" w:space="0" w:color="000000"/>
              <w:right w:val="single" w:sz="4" w:space="0" w:color="000000"/>
            </w:tcBorders>
          </w:tcPr>
          <w:p w14:paraId="443270FD"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活保護法による被保護世帯（単給世帯を含む。）及び中国残留邦人等の円滑な帰国の促進並びに永住帰国した中国残留邦人等及び特定配偶者の自立の支援に関する法律（平成６年法律第３０号）による支援給付受給世帯</w:t>
            </w:r>
          </w:p>
        </w:tc>
        <w:tc>
          <w:tcPr>
            <w:tcW w:w="1757" w:type="dxa"/>
            <w:tcBorders>
              <w:top w:val="nil"/>
              <w:left w:val="nil"/>
              <w:bottom w:val="single" w:sz="4" w:space="0" w:color="000000"/>
              <w:right w:val="single" w:sz="4" w:space="0" w:color="000000"/>
            </w:tcBorders>
          </w:tcPr>
          <w:p w14:paraId="5E256044"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０円</w:t>
            </w:r>
          </w:p>
        </w:tc>
        <w:tc>
          <w:tcPr>
            <w:tcW w:w="351" w:type="dxa"/>
            <w:vMerge/>
            <w:tcBorders>
              <w:top w:val="nil"/>
              <w:left w:val="nil"/>
              <w:bottom w:val="nil"/>
              <w:right w:val="single" w:sz="4" w:space="0" w:color="000000"/>
            </w:tcBorders>
          </w:tcPr>
          <w:p w14:paraId="5AEB000C" w14:textId="77777777" w:rsidR="00000000" w:rsidRDefault="00000000">
            <w:pPr>
              <w:spacing w:line="480" w:lineRule="atLeast"/>
              <w:jc w:val="right"/>
              <w:rPr>
                <w:rFonts w:ascii="ＭＳ 明朝" w:eastAsia="ＭＳ 明朝" w:hAnsi="ＭＳ 明朝" w:cs="ＭＳ 明朝"/>
                <w:color w:val="000000"/>
              </w:rPr>
            </w:pPr>
          </w:p>
        </w:tc>
      </w:tr>
      <w:tr w:rsidR="00000000" w14:paraId="7FFB3CC1"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7D1509A1" w14:textId="77777777" w:rsidR="00000000" w:rsidRDefault="00000000">
            <w:pPr>
              <w:jc w:val="both"/>
            </w:pPr>
          </w:p>
        </w:tc>
        <w:tc>
          <w:tcPr>
            <w:tcW w:w="439" w:type="dxa"/>
            <w:tcBorders>
              <w:top w:val="nil"/>
              <w:left w:val="nil"/>
              <w:bottom w:val="single" w:sz="4" w:space="0" w:color="000000"/>
              <w:right w:val="single" w:sz="4" w:space="0" w:color="000000"/>
            </w:tcBorders>
          </w:tcPr>
          <w:p w14:paraId="2B1F5283"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B</w:t>
            </w:r>
          </w:p>
        </w:tc>
        <w:tc>
          <w:tcPr>
            <w:tcW w:w="5887" w:type="dxa"/>
            <w:tcBorders>
              <w:top w:val="nil"/>
              <w:left w:val="nil"/>
              <w:bottom w:val="single" w:sz="4" w:space="0" w:color="000000"/>
              <w:right w:val="single" w:sz="4" w:space="0" w:color="000000"/>
            </w:tcBorders>
          </w:tcPr>
          <w:p w14:paraId="6BAD2A27"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生計中心者の前年（１月から６月までの利用にあっては、前々年。以下同じ。）の所得税が非課税の世帯</w:t>
            </w:r>
          </w:p>
        </w:tc>
        <w:tc>
          <w:tcPr>
            <w:tcW w:w="1757" w:type="dxa"/>
            <w:tcBorders>
              <w:top w:val="nil"/>
              <w:left w:val="nil"/>
              <w:bottom w:val="single" w:sz="4" w:space="0" w:color="000000"/>
              <w:right w:val="single" w:sz="4" w:space="0" w:color="000000"/>
            </w:tcBorders>
          </w:tcPr>
          <w:p w14:paraId="6D370DB4"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０円</w:t>
            </w:r>
          </w:p>
        </w:tc>
        <w:tc>
          <w:tcPr>
            <w:tcW w:w="351" w:type="dxa"/>
            <w:vMerge/>
            <w:tcBorders>
              <w:top w:val="nil"/>
              <w:left w:val="nil"/>
              <w:bottom w:val="nil"/>
              <w:right w:val="single" w:sz="4" w:space="0" w:color="000000"/>
            </w:tcBorders>
          </w:tcPr>
          <w:p w14:paraId="7415B630" w14:textId="77777777" w:rsidR="00000000" w:rsidRDefault="00000000">
            <w:pPr>
              <w:spacing w:line="480" w:lineRule="atLeast"/>
              <w:jc w:val="right"/>
              <w:rPr>
                <w:rFonts w:ascii="ＭＳ 明朝" w:eastAsia="ＭＳ 明朝" w:hAnsi="ＭＳ 明朝" w:cs="ＭＳ 明朝"/>
                <w:color w:val="000000"/>
              </w:rPr>
            </w:pPr>
          </w:p>
        </w:tc>
      </w:tr>
      <w:tr w:rsidR="00000000" w14:paraId="6F6DD664"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6456B8EA" w14:textId="77777777" w:rsidR="00000000" w:rsidRDefault="00000000">
            <w:pPr>
              <w:jc w:val="both"/>
            </w:pPr>
          </w:p>
        </w:tc>
        <w:tc>
          <w:tcPr>
            <w:tcW w:w="439" w:type="dxa"/>
            <w:tcBorders>
              <w:top w:val="nil"/>
              <w:left w:val="nil"/>
              <w:bottom w:val="single" w:sz="4" w:space="0" w:color="000000"/>
              <w:right w:val="single" w:sz="4" w:space="0" w:color="000000"/>
            </w:tcBorders>
          </w:tcPr>
          <w:p w14:paraId="6E00CC23"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C</w:t>
            </w:r>
          </w:p>
        </w:tc>
        <w:tc>
          <w:tcPr>
            <w:tcW w:w="5887" w:type="dxa"/>
            <w:tcBorders>
              <w:top w:val="nil"/>
              <w:left w:val="nil"/>
              <w:bottom w:val="single" w:sz="4" w:space="0" w:color="000000"/>
              <w:right w:val="single" w:sz="4" w:space="0" w:color="000000"/>
            </w:tcBorders>
          </w:tcPr>
          <w:p w14:paraId="2FA44078"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生計中心者の前年の所得税課税年額が５，０００円以下の世帯</w:t>
            </w:r>
          </w:p>
        </w:tc>
        <w:tc>
          <w:tcPr>
            <w:tcW w:w="1757" w:type="dxa"/>
            <w:tcBorders>
              <w:top w:val="nil"/>
              <w:left w:val="nil"/>
              <w:bottom w:val="single" w:sz="4" w:space="0" w:color="000000"/>
              <w:right w:val="single" w:sz="4" w:space="0" w:color="000000"/>
            </w:tcBorders>
          </w:tcPr>
          <w:p w14:paraId="4B4A08D8"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２５０円</w:t>
            </w:r>
          </w:p>
        </w:tc>
        <w:tc>
          <w:tcPr>
            <w:tcW w:w="351" w:type="dxa"/>
            <w:vMerge/>
            <w:tcBorders>
              <w:top w:val="nil"/>
              <w:left w:val="nil"/>
              <w:bottom w:val="nil"/>
              <w:right w:val="single" w:sz="4" w:space="0" w:color="000000"/>
            </w:tcBorders>
          </w:tcPr>
          <w:p w14:paraId="72422AB8" w14:textId="77777777" w:rsidR="00000000" w:rsidRDefault="00000000">
            <w:pPr>
              <w:spacing w:line="480" w:lineRule="atLeast"/>
              <w:jc w:val="right"/>
              <w:rPr>
                <w:rFonts w:ascii="ＭＳ 明朝" w:eastAsia="ＭＳ 明朝" w:hAnsi="ＭＳ 明朝" w:cs="ＭＳ 明朝"/>
                <w:color w:val="000000"/>
              </w:rPr>
            </w:pPr>
          </w:p>
        </w:tc>
      </w:tr>
      <w:tr w:rsidR="00000000" w14:paraId="005F33A1"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63C6BCC7" w14:textId="77777777" w:rsidR="00000000" w:rsidRDefault="00000000">
            <w:pPr>
              <w:jc w:val="both"/>
            </w:pPr>
          </w:p>
        </w:tc>
        <w:tc>
          <w:tcPr>
            <w:tcW w:w="439" w:type="dxa"/>
            <w:tcBorders>
              <w:top w:val="nil"/>
              <w:left w:val="nil"/>
              <w:bottom w:val="single" w:sz="4" w:space="0" w:color="000000"/>
              <w:right w:val="single" w:sz="4" w:space="0" w:color="000000"/>
            </w:tcBorders>
          </w:tcPr>
          <w:p w14:paraId="5A450146"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D</w:t>
            </w:r>
          </w:p>
        </w:tc>
        <w:tc>
          <w:tcPr>
            <w:tcW w:w="5887" w:type="dxa"/>
            <w:tcBorders>
              <w:top w:val="nil"/>
              <w:left w:val="nil"/>
              <w:bottom w:val="single" w:sz="4" w:space="0" w:color="000000"/>
              <w:right w:val="single" w:sz="4" w:space="0" w:color="000000"/>
            </w:tcBorders>
          </w:tcPr>
          <w:p w14:paraId="244EB23F"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生計中心者の前年の所得税課税年額が５，００１円以上１５，０００円以下の世帯</w:t>
            </w:r>
          </w:p>
        </w:tc>
        <w:tc>
          <w:tcPr>
            <w:tcW w:w="1757" w:type="dxa"/>
            <w:tcBorders>
              <w:top w:val="nil"/>
              <w:left w:val="nil"/>
              <w:bottom w:val="single" w:sz="4" w:space="0" w:color="000000"/>
              <w:right w:val="single" w:sz="4" w:space="0" w:color="000000"/>
            </w:tcBorders>
          </w:tcPr>
          <w:p w14:paraId="7A18F03A"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４００円</w:t>
            </w:r>
          </w:p>
        </w:tc>
        <w:tc>
          <w:tcPr>
            <w:tcW w:w="351" w:type="dxa"/>
            <w:vMerge/>
            <w:tcBorders>
              <w:top w:val="nil"/>
              <w:left w:val="nil"/>
              <w:bottom w:val="nil"/>
              <w:right w:val="single" w:sz="4" w:space="0" w:color="000000"/>
            </w:tcBorders>
          </w:tcPr>
          <w:p w14:paraId="29C4DD01" w14:textId="77777777" w:rsidR="00000000" w:rsidRDefault="00000000">
            <w:pPr>
              <w:spacing w:line="480" w:lineRule="atLeast"/>
              <w:jc w:val="right"/>
              <w:rPr>
                <w:rFonts w:ascii="ＭＳ 明朝" w:eastAsia="ＭＳ 明朝" w:hAnsi="ＭＳ 明朝" w:cs="ＭＳ 明朝"/>
                <w:color w:val="000000"/>
              </w:rPr>
            </w:pPr>
          </w:p>
        </w:tc>
      </w:tr>
      <w:tr w:rsidR="00000000" w14:paraId="1A8368EC"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5F4C46CF" w14:textId="77777777" w:rsidR="00000000" w:rsidRDefault="00000000">
            <w:pPr>
              <w:jc w:val="both"/>
            </w:pPr>
          </w:p>
        </w:tc>
        <w:tc>
          <w:tcPr>
            <w:tcW w:w="439" w:type="dxa"/>
            <w:tcBorders>
              <w:top w:val="nil"/>
              <w:left w:val="nil"/>
              <w:bottom w:val="single" w:sz="4" w:space="0" w:color="000000"/>
              <w:right w:val="single" w:sz="4" w:space="0" w:color="000000"/>
            </w:tcBorders>
          </w:tcPr>
          <w:p w14:paraId="0C454A32"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E</w:t>
            </w:r>
          </w:p>
        </w:tc>
        <w:tc>
          <w:tcPr>
            <w:tcW w:w="5887" w:type="dxa"/>
            <w:tcBorders>
              <w:top w:val="nil"/>
              <w:left w:val="nil"/>
              <w:bottom w:val="single" w:sz="4" w:space="0" w:color="000000"/>
              <w:right w:val="single" w:sz="4" w:space="0" w:color="000000"/>
            </w:tcBorders>
          </w:tcPr>
          <w:p w14:paraId="593C1D9B"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生計中心者の前年の所得税課税年額が１５，００１円以上４０，０００円以下の世帯</w:t>
            </w:r>
          </w:p>
        </w:tc>
        <w:tc>
          <w:tcPr>
            <w:tcW w:w="1757" w:type="dxa"/>
            <w:tcBorders>
              <w:top w:val="nil"/>
              <w:left w:val="nil"/>
              <w:bottom w:val="single" w:sz="4" w:space="0" w:color="000000"/>
              <w:right w:val="single" w:sz="4" w:space="0" w:color="000000"/>
            </w:tcBorders>
          </w:tcPr>
          <w:p w14:paraId="72489B0C"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６５０円</w:t>
            </w:r>
          </w:p>
        </w:tc>
        <w:tc>
          <w:tcPr>
            <w:tcW w:w="351" w:type="dxa"/>
            <w:vMerge/>
            <w:tcBorders>
              <w:top w:val="nil"/>
              <w:left w:val="nil"/>
              <w:bottom w:val="nil"/>
              <w:right w:val="single" w:sz="4" w:space="0" w:color="000000"/>
            </w:tcBorders>
          </w:tcPr>
          <w:p w14:paraId="66711018" w14:textId="77777777" w:rsidR="00000000" w:rsidRDefault="00000000">
            <w:pPr>
              <w:spacing w:line="480" w:lineRule="atLeast"/>
              <w:jc w:val="right"/>
              <w:rPr>
                <w:rFonts w:ascii="ＭＳ 明朝" w:eastAsia="ＭＳ 明朝" w:hAnsi="ＭＳ 明朝" w:cs="ＭＳ 明朝"/>
                <w:color w:val="000000"/>
              </w:rPr>
            </w:pPr>
          </w:p>
        </w:tc>
      </w:tr>
      <w:tr w:rsidR="00000000" w14:paraId="1A84074C"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3E5CF768" w14:textId="77777777" w:rsidR="00000000" w:rsidRDefault="00000000">
            <w:pPr>
              <w:jc w:val="both"/>
            </w:pPr>
          </w:p>
        </w:tc>
        <w:tc>
          <w:tcPr>
            <w:tcW w:w="439" w:type="dxa"/>
            <w:tcBorders>
              <w:top w:val="nil"/>
              <w:left w:val="nil"/>
              <w:bottom w:val="single" w:sz="4" w:space="0" w:color="000000"/>
              <w:right w:val="single" w:sz="4" w:space="0" w:color="000000"/>
            </w:tcBorders>
          </w:tcPr>
          <w:p w14:paraId="0F8C2A2D"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F</w:t>
            </w:r>
          </w:p>
        </w:tc>
        <w:tc>
          <w:tcPr>
            <w:tcW w:w="5887" w:type="dxa"/>
            <w:tcBorders>
              <w:top w:val="nil"/>
              <w:left w:val="nil"/>
              <w:bottom w:val="single" w:sz="4" w:space="0" w:color="000000"/>
              <w:right w:val="single" w:sz="4" w:space="0" w:color="000000"/>
            </w:tcBorders>
          </w:tcPr>
          <w:p w14:paraId="0F3AA836"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生計中心者の前年の所得税課税年額が４０，００１円以上７０，０００円以下の世帯</w:t>
            </w:r>
          </w:p>
        </w:tc>
        <w:tc>
          <w:tcPr>
            <w:tcW w:w="1757" w:type="dxa"/>
            <w:tcBorders>
              <w:top w:val="nil"/>
              <w:left w:val="nil"/>
              <w:bottom w:val="single" w:sz="4" w:space="0" w:color="000000"/>
              <w:right w:val="single" w:sz="4" w:space="0" w:color="000000"/>
            </w:tcBorders>
          </w:tcPr>
          <w:p w14:paraId="5853EB5E"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８５０円</w:t>
            </w:r>
          </w:p>
        </w:tc>
        <w:tc>
          <w:tcPr>
            <w:tcW w:w="351" w:type="dxa"/>
            <w:vMerge/>
            <w:tcBorders>
              <w:top w:val="nil"/>
              <w:left w:val="nil"/>
              <w:bottom w:val="nil"/>
              <w:right w:val="single" w:sz="4" w:space="0" w:color="000000"/>
            </w:tcBorders>
          </w:tcPr>
          <w:p w14:paraId="2679677E" w14:textId="77777777" w:rsidR="00000000" w:rsidRDefault="00000000">
            <w:pPr>
              <w:spacing w:line="480" w:lineRule="atLeast"/>
              <w:jc w:val="right"/>
              <w:rPr>
                <w:rFonts w:ascii="ＭＳ 明朝" w:eastAsia="ＭＳ 明朝" w:hAnsi="ＭＳ 明朝" w:cs="ＭＳ 明朝"/>
                <w:color w:val="000000"/>
              </w:rPr>
            </w:pPr>
          </w:p>
        </w:tc>
      </w:tr>
      <w:tr w:rsidR="00000000" w14:paraId="55C99D03" w14:textId="77777777">
        <w:tblPrEx>
          <w:tblCellMar>
            <w:top w:w="0" w:type="dxa"/>
            <w:left w:w="0" w:type="dxa"/>
            <w:bottom w:w="0" w:type="dxa"/>
            <w:right w:w="0" w:type="dxa"/>
          </w:tblCellMar>
        </w:tblPrEx>
        <w:tc>
          <w:tcPr>
            <w:tcW w:w="263" w:type="dxa"/>
            <w:vMerge/>
            <w:tcBorders>
              <w:top w:val="nil"/>
              <w:left w:val="single" w:sz="4" w:space="0" w:color="000000"/>
              <w:bottom w:val="nil"/>
              <w:right w:val="single" w:sz="4" w:space="0" w:color="000000"/>
            </w:tcBorders>
          </w:tcPr>
          <w:p w14:paraId="56189CC4" w14:textId="77777777" w:rsidR="00000000" w:rsidRDefault="00000000">
            <w:pPr>
              <w:jc w:val="both"/>
            </w:pPr>
          </w:p>
        </w:tc>
        <w:tc>
          <w:tcPr>
            <w:tcW w:w="439" w:type="dxa"/>
            <w:tcBorders>
              <w:top w:val="nil"/>
              <w:left w:val="nil"/>
              <w:bottom w:val="single" w:sz="4" w:space="0" w:color="000000"/>
              <w:right w:val="single" w:sz="4" w:space="0" w:color="000000"/>
            </w:tcBorders>
          </w:tcPr>
          <w:p w14:paraId="0942E0DA"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color w:val="000000"/>
              </w:rPr>
              <w:t>G</w:t>
            </w:r>
          </w:p>
        </w:tc>
        <w:tc>
          <w:tcPr>
            <w:tcW w:w="5887" w:type="dxa"/>
            <w:tcBorders>
              <w:top w:val="nil"/>
              <w:left w:val="nil"/>
              <w:bottom w:val="single" w:sz="4" w:space="0" w:color="000000"/>
              <w:right w:val="single" w:sz="4" w:space="0" w:color="000000"/>
            </w:tcBorders>
          </w:tcPr>
          <w:p w14:paraId="65B8AFE9" w14:textId="77777777" w:rsidR="00000000" w:rsidRDefault="00000000">
            <w:pPr>
              <w:spacing w:line="480" w:lineRule="atLeast"/>
              <w:jc w:val="both"/>
              <w:rPr>
                <w:rFonts w:ascii="ＭＳ 明朝" w:eastAsia="ＭＳ 明朝" w:hAnsi="ＭＳ 明朝" w:cs="ＭＳ 明朝"/>
                <w:color w:val="000000"/>
              </w:rPr>
            </w:pPr>
            <w:r>
              <w:rPr>
                <w:rFonts w:ascii="ＭＳ 明朝" w:eastAsia="ＭＳ 明朝" w:hAnsi="ＭＳ 明朝" w:cs="ＭＳ 明朝" w:hint="eastAsia"/>
                <w:color w:val="000000"/>
              </w:rPr>
              <w:t>生計中心者の前年の所得税課税年額が７０，００１円以上の世帯</w:t>
            </w:r>
          </w:p>
        </w:tc>
        <w:tc>
          <w:tcPr>
            <w:tcW w:w="1757" w:type="dxa"/>
            <w:tcBorders>
              <w:top w:val="nil"/>
              <w:left w:val="nil"/>
              <w:bottom w:val="single" w:sz="4" w:space="0" w:color="000000"/>
              <w:right w:val="single" w:sz="4" w:space="0" w:color="000000"/>
            </w:tcBorders>
          </w:tcPr>
          <w:p w14:paraId="794157A1" w14:textId="77777777" w:rsidR="00000000" w:rsidRDefault="00000000">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９５０円</w:t>
            </w:r>
          </w:p>
        </w:tc>
        <w:tc>
          <w:tcPr>
            <w:tcW w:w="351" w:type="dxa"/>
            <w:vMerge/>
            <w:tcBorders>
              <w:top w:val="nil"/>
              <w:left w:val="nil"/>
              <w:bottom w:val="nil"/>
              <w:right w:val="single" w:sz="4" w:space="0" w:color="000000"/>
            </w:tcBorders>
          </w:tcPr>
          <w:p w14:paraId="5ACBC175" w14:textId="77777777" w:rsidR="00000000" w:rsidRDefault="00000000">
            <w:pPr>
              <w:spacing w:line="480" w:lineRule="atLeast"/>
              <w:jc w:val="right"/>
              <w:rPr>
                <w:rFonts w:ascii="ＭＳ 明朝" w:eastAsia="ＭＳ 明朝" w:hAnsi="ＭＳ 明朝" w:cs="ＭＳ 明朝"/>
                <w:color w:val="000000"/>
              </w:rPr>
            </w:pPr>
          </w:p>
        </w:tc>
      </w:tr>
      <w:tr w:rsidR="00000000" w14:paraId="1E2D889E" w14:textId="77777777">
        <w:tblPrEx>
          <w:tblCellMar>
            <w:top w:w="0" w:type="dxa"/>
            <w:left w:w="0" w:type="dxa"/>
            <w:bottom w:w="0" w:type="dxa"/>
            <w:right w:w="0" w:type="dxa"/>
          </w:tblCellMar>
        </w:tblPrEx>
        <w:tc>
          <w:tcPr>
            <w:tcW w:w="8697" w:type="dxa"/>
            <w:gridSpan w:val="5"/>
            <w:tcBorders>
              <w:top w:val="nil"/>
              <w:left w:val="single" w:sz="4" w:space="0" w:color="000000"/>
              <w:bottom w:val="single" w:sz="4" w:space="0" w:color="000000"/>
              <w:right w:val="single" w:sz="4" w:space="0" w:color="000000"/>
            </w:tcBorders>
          </w:tcPr>
          <w:p w14:paraId="3299716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年間利用時間</w:t>
            </w:r>
          </w:p>
          <w:p w14:paraId="43A14DAC" w14:textId="77777777" w:rsidR="00000000" w:rsidRDefault="00000000">
            <w:pPr>
              <w:spacing w:line="480" w:lineRule="atLeast"/>
              <w:ind w:left="240"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補助の算定基準となる利用時間は、障害者１名当たり年間１５０時間を上限とする。</w:t>
            </w:r>
          </w:p>
        </w:tc>
      </w:tr>
    </w:tbl>
    <w:p w14:paraId="53DED3AA"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（申請書の様式等）</w:t>
      </w:r>
    </w:p>
    <w:p w14:paraId="266AF86D"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第１３条　規則第５条第１項の申請は、第１１号様式によるものとし、その提出期限は、市長が別に定めるものとする。</w:t>
      </w:r>
    </w:p>
    <w:p w14:paraId="70C9350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（添付書類等）</w:t>
      </w:r>
    </w:p>
    <w:p w14:paraId="7203452C"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第１４条　規則第５条第２項第４号の市長が認める事項は、次のとおりと</w:t>
      </w:r>
      <w:r>
        <w:rPr>
          <w:rFonts w:ascii="ＭＳ 明朝" w:eastAsia="ＭＳ 明朝" w:hAnsi="ＭＳ 明朝" w:cs="ＭＳ 明朝" w:hint="eastAsia"/>
          <w:color w:val="000000"/>
        </w:rPr>
        <w:lastRenderedPageBreak/>
        <w:t>する。</w:t>
      </w:r>
    </w:p>
    <w:p w14:paraId="028192B6"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越谷市障害児（者）生活サポート事業報告書</w:t>
      </w:r>
    </w:p>
    <w:p w14:paraId="3FE60EFB"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越谷市障害児（者）生活サポート事業結果報告明細書</w:t>
      </w:r>
    </w:p>
    <w:p w14:paraId="77D99C3B"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規則第５条第１項第３号に掲げる事項は、記載することを要しない。</w:t>
      </w:r>
    </w:p>
    <w:p w14:paraId="724B8D99"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規則第５条第２項第１号から第３号までに掲げる事項に係る書類の添付は要しない。</w:t>
      </w:r>
    </w:p>
    <w:p w14:paraId="578424AF"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（交付決定等）</w:t>
      </w:r>
    </w:p>
    <w:p w14:paraId="0380426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第１５条　市長は、規則第９条の規定により補助金の交付を決定し、規則第１６条第１項の規定により補助金の額を確定したときは、越谷市障害児（者）生活サポート事業補助金交付決定兼額確定通知書（第１２号様式）により通知するものとする。</w:t>
      </w:r>
    </w:p>
    <w:p w14:paraId="6A7FB09F"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（請求書の様式）</w:t>
      </w:r>
    </w:p>
    <w:p w14:paraId="3FA7A9BD"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第１６条　規則第１８条第２項の請求書の様式は、第１３号様式のとおりとする。</w:t>
      </w:r>
    </w:p>
    <w:p w14:paraId="1E2799AB"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（状況報告）</w:t>
      </w:r>
    </w:p>
    <w:p w14:paraId="703EFF13"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第１７条　登録団体は、市長の要求があったときは、補助事業の遂行の状況について、当該要求にかかる事項を書面で市長に報告しなければならない。</w:t>
      </w:r>
    </w:p>
    <w:p w14:paraId="3BCC6075"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（報告書の様式等）</w:t>
      </w:r>
    </w:p>
    <w:p w14:paraId="2A9D395A"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第１８条　規則第１５条の報告書の様式は、第１４号様式のとおりとし、その提出期限は、補助金の交付を受けた年度の翌年度の４月３０日までとする。</w:t>
      </w:r>
    </w:p>
    <w:p w14:paraId="6CAE0B28"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（帳簿等の備え付け）</w:t>
      </w:r>
    </w:p>
    <w:p w14:paraId="6BEEF916"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第１９条　登録団体は、登録利用者のこの事業による利用実績について、帳簿等必要な書類を備え付けなければならない。</w:t>
      </w:r>
    </w:p>
    <w:p w14:paraId="49D6AF1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（会計状況等の公開）</w:t>
      </w:r>
    </w:p>
    <w:p w14:paraId="4C06CC3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第２０条　登録団体は、その提供するサービスの内容、料金、従事する職</w:t>
      </w:r>
      <w:r>
        <w:rPr>
          <w:rFonts w:ascii="ＭＳ 明朝" w:eastAsia="ＭＳ 明朝" w:hAnsi="ＭＳ 明朝" w:cs="ＭＳ 明朝" w:hint="eastAsia"/>
          <w:color w:val="000000"/>
        </w:rPr>
        <w:lastRenderedPageBreak/>
        <w:t>員の資格等及び経理状況を登録利用者に対して明示しなければならない。</w:t>
      </w:r>
    </w:p>
    <w:p w14:paraId="3BD4ED76"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（個人情報の保護）</w:t>
      </w:r>
    </w:p>
    <w:p w14:paraId="72A6AA6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第２１条　登録団体は、サービスの提供によって得た個人の秘密を、第三者に漏らしてはならない。ただし、登録利用者又は保護者の承諾があった場合はこの限りではない。</w:t>
      </w:r>
    </w:p>
    <w:p w14:paraId="7EE3DF6C"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（登録団体の取消し）</w:t>
      </w:r>
    </w:p>
    <w:p w14:paraId="06FF207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第２２条　市長は、登録団体が次の各号のいずれかに該当するときは、当該団体の登録を取り消すことができる。</w:t>
      </w:r>
    </w:p>
    <w:p w14:paraId="048CE37A"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虚偽又は不正の手段により登録を受けたことが明らかとなったとき。</w:t>
      </w:r>
    </w:p>
    <w:p w14:paraId="2BFF70ED"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事業の実施又は実績報告に関し、不正な行為があったとき。</w:t>
      </w:r>
    </w:p>
    <w:p w14:paraId="019BF105" w14:textId="77777777" w:rsidR="00000000" w:rsidRDefault="00000000">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その他市長が登録団体として不適当と認めたとき。</w:t>
      </w:r>
    </w:p>
    <w:p w14:paraId="5679F3C7"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市長は、前項の規定により登録団体の登録を取り消したときは、越谷市障害児（者）生活サポート事業登録団体取消通知書（第１５号様式）により当該団体に通知するものとする。</w:t>
      </w:r>
    </w:p>
    <w:p w14:paraId="1F8A0485"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（その他）</w:t>
      </w:r>
    </w:p>
    <w:p w14:paraId="0CDC1E7D"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第２３条　この要綱に定めるもののほか必要な事項は、市長が別に定める。</w:t>
      </w:r>
    </w:p>
    <w:p w14:paraId="738A4F6A"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1C158394"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この告示は、平成１１年１０月１日から施行する。</w:t>
      </w:r>
    </w:p>
    <w:p w14:paraId="0065982A"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則（平成１３年告示第２０６号）</w:t>
      </w:r>
    </w:p>
    <w:p w14:paraId="548B3D1A"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この告示は、平成１４年１月１日から施行する。</w:t>
      </w:r>
    </w:p>
    <w:p w14:paraId="7CB3F0F9"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則（平成１６年告示第１２８号）</w:t>
      </w:r>
    </w:p>
    <w:p w14:paraId="1E308994"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この告示は、公布の日から施行する。</w:t>
      </w:r>
    </w:p>
    <w:p w14:paraId="471AB5D4"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則（平成２０年告示第１８５号）</w:t>
      </w:r>
    </w:p>
    <w:p w14:paraId="66BE4F4B"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（施行期日等）</w:t>
      </w:r>
    </w:p>
    <w:p w14:paraId="2DF4E2D0"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この告示は、公布の日から施行する。ただし、第１２条の表第２号の表</w:t>
      </w:r>
      <w:r>
        <w:rPr>
          <w:rFonts w:ascii="ＭＳ 明朝" w:eastAsia="ＭＳ 明朝" w:hAnsi="ＭＳ 明朝" w:cs="ＭＳ 明朝"/>
          <w:color w:val="000000"/>
        </w:rPr>
        <w:t>B</w:t>
      </w:r>
      <w:r>
        <w:rPr>
          <w:rFonts w:ascii="ＭＳ 明朝" w:eastAsia="ＭＳ 明朝" w:hAnsi="ＭＳ 明朝" w:cs="ＭＳ 明朝" w:hint="eastAsia"/>
          <w:color w:val="000000"/>
        </w:rPr>
        <w:t>の項から</w:t>
      </w:r>
      <w:r>
        <w:rPr>
          <w:rFonts w:ascii="ＭＳ 明朝" w:eastAsia="ＭＳ 明朝" w:hAnsi="ＭＳ 明朝" w:cs="ＭＳ 明朝"/>
          <w:color w:val="000000"/>
        </w:rPr>
        <w:t>G</w:t>
      </w:r>
      <w:r>
        <w:rPr>
          <w:rFonts w:ascii="ＭＳ 明朝" w:eastAsia="ＭＳ 明朝" w:hAnsi="ＭＳ 明朝" w:cs="ＭＳ 明朝" w:hint="eastAsia"/>
          <w:color w:val="000000"/>
        </w:rPr>
        <w:t>の項までの改正規定は、平成２０年８月１日から施行する。</w:t>
      </w:r>
    </w:p>
    <w:p w14:paraId="26AE14FD"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２　改正後の第１２条の表第２号の表</w:t>
      </w:r>
      <w:r>
        <w:rPr>
          <w:rFonts w:ascii="ＭＳ 明朝" w:eastAsia="ＭＳ 明朝" w:hAnsi="ＭＳ 明朝" w:cs="ＭＳ 明朝"/>
          <w:color w:val="000000"/>
        </w:rPr>
        <w:t>A</w:t>
      </w:r>
      <w:r>
        <w:rPr>
          <w:rFonts w:ascii="ＭＳ 明朝" w:eastAsia="ＭＳ 明朝" w:hAnsi="ＭＳ 明朝" w:cs="ＭＳ 明朝" w:hint="eastAsia"/>
          <w:color w:val="000000"/>
        </w:rPr>
        <w:t>の項の規定は、平成２０年４月１日から適用する。</w:t>
      </w:r>
    </w:p>
    <w:p w14:paraId="7F67F61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5257C0F1"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３　改正後の第１２条の表第２号の表</w:t>
      </w:r>
      <w:r>
        <w:rPr>
          <w:rFonts w:ascii="ＭＳ 明朝" w:eastAsia="ＭＳ 明朝" w:hAnsi="ＭＳ 明朝" w:cs="ＭＳ 明朝"/>
          <w:color w:val="000000"/>
        </w:rPr>
        <w:t>B</w:t>
      </w:r>
      <w:r>
        <w:rPr>
          <w:rFonts w:ascii="ＭＳ 明朝" w:eastAsia="ＭＳ 明朝" w:hAnsi="ＭＳ 明朝" w:cs="ＭＳ 明朝" w:hint="eastAsia"/>
          <w:color w:val="000000"/>
        </w:rPr>
        <w:t>の項から</w:t>
      </w:r>
      <w:r>
        <w:rPr>
          <w:rFonts w:ascii="ＭＳ 明朝" w:eastAsia="ＭＳ 明朝" w:hAnsi="ＭＳ 明朝" w:cs="ＭＳ 明朝"/>
          <w:color w:val="000000"/>
        </w:rPr>
        <w:t>G</w:t>
      </w:r>
      <w:r>
        <w:rPr>
          <w:rFonts w:ascii="ＭＳ 明朝" w:eastAsia="ＭＳ 明朝" w:hAnsi="ＭＳ 明朝" w:cs="ＭＳ 明朝" w:hint="eastAsia"/>
          <w:color w:val="000000"/>
        </w:rPr>
        <w:t>の項までの規定は、平成２０年８月１日以後の生活サポート事業の利用について適用し、同日前の生活サポート事業の利用については、なお従前の例による。</w:t>
      </w:r>
    </w:p>
    <w:p w14:paraId="0B91C495"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則（平成２１年告示第２６７号）</w:t>
      </w:r>
    </w:p>
    <w:p w14:paraId="722F323C"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14:paraId="17A72B26"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この告示は、公布の日から施行する。</w:t>
      </w:r>
    </w:p>
    <w:p w14:paraId="032F1452"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402B3427"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現にこの告示による改正前の越谷市障害児（者）生活サポート事業実施要綱の規定により登録を受けている団体は、改正後の越谷市障害児（者）生活サポート事業実施要綱の規定により登録を受けた団体とみなす。</w:t>
      </w:r>
    </w:p>
    <w:p w14:paraId="547C9602"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則（平成２５年告示第２７５号）</w:t>
      </w:r>
    </w:p>
    <w:p w14:paraId="4A93B367"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この告示は、公布の日から施行する。</w:t>
      </w:r>
    </w:p>
    <w:p w14:paraId="1F5646BE"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則（平成２６年告示第９９号）</w:t>
      </w:r>
    </w:p>
    <w:p w14:paraId="4BE4B613"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この告示は、平成２６年４月１日から施行する。</w:t>
      </w:r>
    </w:p>
    <w:p w14:paraId="2029C295"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則（平成２６年告示第２３５号）</w:t>
      </w:r>
    </w:p>
    <w:p w14:paraId="7D1A9322"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この告示は、平成２６年１０月１日から施行する。</w:t>
      </w:r>
    </w:p>
    <w:p w14:paraId="7F8B8AB7"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則（平成２９年告示第４８９号）</w:t>
      </w:r>
    </w:p>
    <w:p w14:paraId="275588FD"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14:paraId="17752B27"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この告示は、平成３０年１月１日から施行する。</w:t>
      </w:r>
    </w:p>
    <w:p w14:paraId="05053776"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342D5780"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この告示の施行の際現に改正前のそれぞれの要綱の様式の規定により作成されている用紙は、改正後のそれぞれの要綱の様式の規定にかかわらず、当分の間、使用することができる。</w:t>
      </w:r>
    </w:p>
    <w:p w14:paraId="4A8294BA"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附　則（平成３１年告示第６７号）</w:t>
      </w:r>
    </w:p>
    <w:p w14:paraId="0E908B8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14:paraId="5A445E80"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この告示は、公布の日から施行する。</w:t>
      </w:r>
    </w:p>
    <w:p w14:paraId="0BEA4CC3"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368F9CC6"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この告示の施行の際、現に改正前のそれぞれの要綱の様式の規定により作成されている用紙は、改正後のそれぞれの要綱の様式の規定にかかわらず、当分の間、使用することができる。</w:t>
      </w:r>
    </w:p>
    <w:p w14:paraId="3E7E19CB"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則（令和３年告示第１８７号）</w:t>
      </w:r>
    </w:p>
    <w:p w14:paraId="06B04DA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14:paraId="349EB48A"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１　この告示は、令和３年４月１日から施行する。</w:t>
      </w:r>
    </w:p>
    <w:p w14:paraId="4780DB90" w14:textId="77777777" w:rsidR="00000000" w:rsidRDefault="00000000">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3573FD7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この告示の施行の際、現に改正前のそれぞれの要綱の様式の規定により作成されている用紙は、改正後のそれぞれの要綱の様式の規定にかかわらず、当分の間、使用することができる。</w:t>
      </w:r>
    </w:p>
    <w:p w14:paraId="3DCF1253" w14:textId="77777777" w:rsidR="00000000" w:rsidRDefault="00000000">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則（令和６年告示第７０号）</w:t>
      </w:r>
    </w:p>
    <w:p w14:paraId="4BFEC30F" w14:textId="77777777" w:rsidR="00000000" w:rsidRDefault="00000000">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この告示は、公布の日から施行する。</w:t>
      </w:r>
    </w:p>
    <w:p w14:paraId="078DE62D"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69C40A03" w14:textId="3CD7399E"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39E41E6D" wp14:editId="387A09D0">
            <wp:extent cx="5516880" cy="7917180"/>
            <wp:effectExtent l="0" t="0" r="0" b="0"/>
            <wp:docPr id="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20C101BD"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276C71AC" w14:textId="56303CDD"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7F700C71" wp14:editId="77D8E0AD">
            <wp:extent cx="5516880" cy="8016240"/>
            <wp:effectExtent l="0" t="0" r="0" b="0"/>
            <wp:docPr id="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0651AE4D"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6987926" w14:textId="3FF1A8A0"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089A4AE2" wp14:editId="788C7857">
            <wp:extent cx="5516880" cy="8016240"/>
            <wp:effectExtent l="0" t="0" r="0" b="0"/>
            <wp:docPr id="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226C4A9F"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2F7788DC" w14:textId="4679D677"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22376F15" wp14:editId="04297BAA">
            <wp:extent cx="5516880" cy="8016240"/>
            <wp:effectExtent l="0" t="0" r="0" b="0"/>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17CA2442"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40DDC4A1" w14:textId="54320353"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43AD4E32" wp14:editId="3AD68ED3">
            <wp:extent cx="5516880" cy="7917180"/>
            <wp:effectExtent l="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16CD275D"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576BCA37" w14:textId="4D8F24A6"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6A9DBEA3" wp14:editId="608E48E3">
            <wp:extent cx="5516880" cy="8016240"/>
            <wp:effectExtent l="0" t="0" r="0" b="0"/>
            <wp:docPr id="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5D3978FE"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0E3A063" w14:textId="28C2D647"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40A75153" wp14:editId="020584C3">
            <wp:extent cx="5516880" cy="7917180"/>
            <wp:effectExtent l="0" t="0" r="0" b="0"/>
            <wp:docPr id="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378CAFF6"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2B473A79" w14:textId="6305D188"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6DE7BC62" wp14:editId="7D84999B">
            <wp:extent cx="5516880" cy="7917180"/>
            <wp:effectExtent l="0" t="0" r="0" b="0"/>
            <wp:docPr id="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669B0B8C"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6516E0A9" w14:textId="02B5CA6E"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6E32F6A2" wp14:editId="1717AF89">
            <wp:extent cx="5516880" cy="8016240"/>
            <wp:effectExtent l="0" t="0" r="0" b="0"/>
            <wp:docPr id="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39B59554"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62E7A81" w14:textId="4FCBCC04"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342C8895" wp14:editId="397EC802">
            <wp:extent cx="5516880" cy="80162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401E692D"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69B5B3AB" w14:textId="6C923EF9"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2B808CFA" wp14:editId="1878C7B6">
            <wp:extent cx="5516880" cy="8016240"/>
            <wp:effectExtent l="0" t="0" r="0" b="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7ABA9C88"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6413FF72" w14:textId="725890E4"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7DAD2C48" wp14:editId="1AF2DEC3">
            <wp:extent cx="5516880" cy="7917180"/>
            <wp:effectExtent l="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6E3BA3EF"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10CFAC5" w14:textId="4081444F"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7788C1B6" wp14:editId="0796D54B">
            <wp:extent cx="5516880" cy="7917180"/>
            <wp:effectExtent l="0" t="0" r="0" b="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69FCFD41"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298C8E77" w14:textId="061993DB"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547C5130" wp14:editId="47904E53">
            <wp:extent cx="5516880" cy="7917180"/>
            <wp:effectExtent l="0" t="0" r="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10424719"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59AE31B8" w14:textId="5CC933C5"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404371D5" wp14:editId="06E365E8">
            <wp:extent cx="5516880" cy="8016240"/>
            <wp:effectExtent l="0" t="0" r="0" b="0"/>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0AB63D0F"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C511A6E" w14:textId="74D51AAA"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7672D895" wp14:editId="16BD3CE0">
            <wp:extent cx="5516880" cy="791718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1E6FA75C"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3C742D25" w14:textId="0332E9BF"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2EEBD506" wp14:editId="1021FEA6">
            <wp:extent cx="5516880" cy="7917180"/>
            <wp:effectExtent l="0" t="0" r="0"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6880" cy="7917180"/>
                    </a:xfrm>
                    <a:prstGeom prst="rect">
                      <a:avLst/>
                    </a:prstGeom>
                    <a:noFill/>
                    <a:ln>
                      <a:noFill/>
                    </a:ln>
                  </pic:spPr>
                </pic:pic>
              </a:graphicData>
            </a:graphic>
          </wp:inline>
        </w:drawing>
      </w:r>
    </w:p>
    <w:p w14:paraId="4FF4AB2C"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7857A2CE" w14:textId="2CD88989" w:rsidR="00000000" w:rsidRDefault="0029102B">
      <w:pPr>
        <w:spacing w:line="480" w:lineRule="atLeast"/>
        <w:jc w:val="center"/>
        <w:rPr>
          <w:rFonts w:ascii="ＭＳ 明朝" w:eastAsia="ＭＳ 明朝" w:hAnsi="ＭＳ 明朝" w:cs="ＭＳ 明朝"/>
          <w:color w:val="000000"/>
        </w:rPr>
      </w:pPr>
      <w:r>
        <w:rPr>
          <w:rFonts w:ascii="ＭＳ 明朝" w:eastAsia="ＭＳ 明朝" w:hAnsi="ＭＳ 明朝" w:cs="ＭＳ 明朝" w:hint="eastAsia"/>
          <w:noProof/>
          <w:color w:val="000000"/>
        </w:rPr>
        <w:lastRenderedPageBreak/>
        <w:drawing>
          <wp:inline distT="0" distB="0" distL="0" distR="0" wp14:anchorId="28581BA0" wp14:editId="000DCF5B">
            <wp:extent cx="5516880" cy="8016240"/>
            <wp:effectExtent l="0" t="0" r="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880" cy="8016240"/>
                    </a:xfrm>
                    <a:prstGeom prst="rect">
                      <a:avLst/>
                    </a:prstGeom>
                    <a:noFill/>
                    <a:ln>
                      <a:noFill/>
                    </a:ln>
                  </pic:spPr>
                </pic:pic>
              </a:graphicData>
            </a:graphic>
          </wp:inline>
        </w:drawing>
      </w:r>
    </w:p>
    <w:p w14:paraId="550DA149" w14:textId="77777777" w:rsidR="00000000" w:rsidRDefault="00000000">
      <w:pPr>
        <w:sectPr w:rsidR="00000000">
          <w:pgSz w:w="11905" w:h="16837"/>
          <w:pgMar w:top="1417" w:right="1417" w:bottom="1360" w:left="1700" w:header="720" w:footer="720" w:gutter="0"/>
          <w:cols w:space="720"/>
          <w:noEndnote/>
          <w:docGrid w:type="linesAndChars" w:linePitch="520" w:charSpace="5324"/>
        </w:sectPr>
      </w:pPr>
    </w:p>
    <w:p w14:paraId="06F14F74"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第１号様式（第４条関係）</w:t>
      </w:r>
    </w:p>
    <w:p w14:paraId="7281D820"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第２号様式（第４条関係）</w:t>
      </w:r>
    </w:p>
    <w:p w14:paraId="7A4D2C4C"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第３号様式（第４条関係）</w:t>
      </w:r>
    </w:p>
    <w:p w14:paraId="7DA9565E"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第４号様式（第４条関係）</w:t>
      </w:r>
    </w:p>
    <w:p w14:paraId="6463509A"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第５号様式（第６条関係）</w:t>
      </w:r>
    </w:p>
    <w:p w14:paraId="511818E8"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第６号様式（第６条関係）</w:t>
      </w:r>
    </w:p>
    <w:p w14:paraId="24806AE1"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第７号様式（第６条関係）</w:t>
      </w:r>
    </w:p>
    <w:p w14:paraId="6D90F11C"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第８号様式（第６条関係）</w:t>
      </w:r>
    </w:p>
    <w:p w14:paraId="6C7EA1ED"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第９号様式（第６条関係）</w:t>
      </w:r>
    </w:p>
    <w:p w14:paraId="5116EA8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第１０号様式（第８条関係）</w:t>
      </w:r>
    </w:p>
    <w:p w14:paraId="772FE008"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第１１号様式（第１３条関係）</w:t>
      </w:r>
    </w:p>
    <w:p w14:paraId="02B28C7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第１２号様式（第１５条関係）</w:t>
      </w:r>
    </w:p>
    <w:p w14:paraId="16C29682"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第１３号様式（第１６条関係）</w:t>
      </w:r>
    </w:p>
    <w:p w14:paraId="4214A955"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第１４号様式（第１８条関係）</w:t>
      </w:r>
    </w:p>
    <w:p w14:paraId="2DB103E3" w14:textId="77777777" w:rsidR="00000000" w:rsidRDefault="00000000">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第１５号様式（第２２条関係）</w:t>
      </w:r>
    </w:p>
    <w:p w14:paraId="7AEEE56A" w14:textId="77777777" w:rsidR="00AA2AD6" w:rsidRDefault="00AA2AD6">
      <w:pPr>
        <w:spacing w:line="480" w:lineRule="atLeast"/>
        <w:jc w:val="both"/>
        <w:rPr>
          <w:rFonts w:ascii="ＭＳ 明朝" w:eastAsia="ＭＳ 明朝" w:hAnsi="ＭＳ 明朝" w:cs="ＭＳ 明朝"/>
          <w:color w:val="000000"/>
        </w:rPr>
      </w:pPr>
      <w:bookmarkStart w:id="0" w:name="last"/>
      <w:bookmarkEnd w:id="0"/>
    </w:p>
    <w:sectPr w:rsidR="00AA2AD6">
      <w:pgSz w:w="11905" w:h="16837"/>
      <w:pgMar w:top="1417" w:right="1417" w:bottom="1360" w:left="1700" w:header="720" w:footer="720" w:gutter="0"/>
      <w:cols w:space="720"/>
      <w:noEndnote/>
      <w:docGrid w:type="linesAndChars" w:linePitch="520" w:charSpace="53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HorizontalSpacing w:val="133"/>
  <w:drawingGridVerticalSpacing w:val="520"/>
  <w:displayHorizontalDrawingGridEvery w:val="0"/>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02B"/>
    <w:rsid w:val="0029102B"/>
    <w:rsid w:val="004A051D"/>
    <w:rsid w:val="00AA2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F5A3A18"/>
  <w14:defaultImageDpi w14:val="0"/>
  <w15:docId w15:val="{5F772B0B-19F2-41A6-AA40-9C4D5B8D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Arial" w:hAnsi="Arial" w:cs="Arial"/>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00085595</dc:creator>
  <cp:keywords/>
  <dc:description/>
  <cp:lastModifiedBy>00085595</cp:lastModifiedBy>
  <cp:revision>2</cp:revision>
  <dcterms:created xsi:type="dcterms:W3CDTF">2025-02-28T04:53:00Z</dcterms:created>
  <dcterms:modified xsi:type="dcterms:W3CDTF">2025-02-28T04:53:00Z</dcterms:modified>
</cp:coreProperties>
</file>